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22DBD" w14:textId="77777777" w:rsidR="00886B97" w:rsidRPr="00FB682E" w:rsidRDefault="00886B97" w:rsidP="00886B97">
      <w:pPr>
        <w:keepNext/>
        <w:spacing w:line="360" w:lineRule="auto"/>
        <w:ind w:right="-232" w:firstLine="540"/>
        <w:jc w:val="both"/>
        <w:outlineLvl w:val="1"/>
        <w:rPr>
          <w:rStyle w:val="Refdenotaalpie"/>
        </w:rPr>
      </w:pPr>
      <w:bookmarkStart w:id="0" w:name="_GoBack"/>
      <w:bookmarkEnd w:id="0"/>
    </w:p>
    <w:p w14:paraId="6E76181F" w14:textId="77777777" w:rsidR="00037473" w:rsidRDefault="00037473" w:rsidP="00886B97">
      <w:pPr>
        <w:keepNext/>
        <w:spacing w:line="360" w:lineRule="auto"/>
        <w:ind w:right="-232" w:firstLine="540"/>
        <w:jc w:val="both"/>
        <w:outlineLvl w:val="1"/>
        <w:rPr>
          <w:rFonts w:ascii="Arial" w:hAnsi="Arial" w:cs="Arial"/>
          <w:bCs/>
        </w:rPr>
      </w:pPr>
    </w:p>
    <w:p w14:paraId="5C815F49" w14:textId="12E67D80" w:rsidR="00886B97" w:rsidRPr="00411121" w:rsidRDefault="00020C7D" w:rsidP="00886B97">
      <w:pPr>
        <w:keepNext/>
        <w:spacing w:line="360" w:lineRule="auto"/>
        <w:ind w:right="-232" w:firstLine="540"/>
        <w:jc w:val="both"/>
        <w:outlineLvl w:val="1"/>
        <w:rPr>
          <w:rFonts w:ascii="Arial" w:hAnsi="Arial" w:cs="Arial"/>
          <w:bCs/>
        </w:rPr>
      </w:pPr>
      <w:r>
        <w:rPr>
          <w:rFonts w:ascii="Arial" w:hAnsi="Arial" w:cs="Arial"/>
          <w:bCs/>
        </w:rPr>
        <w:t>A</w:t>
      </w:r>
      <w:r w:rsidR="00886B97" w:rsidRPr="00411121">
        <w:rPr>
          <w:rFonts w:ascii="Arial" w:hAnsi="Arial" w:cs="Arial"/>
          <w:bCs/>
        </w:rPr>
        <w:t xml:space="preserve">nalizadas las constancias que integran el expediente administrativo disciplinario </w:t>
      </w:r>
      <w:r w:rsidR="00886B97" w:rsidRPr="00411121">
        <w:rPr>
          <w:rFonts w:ascii="Arial" w:hAnsi="Arial" w:cs="Arial"/>
          <w:b/>
          <w:bCs/>
        </w:rPr>
        <w:t>A-</w:t>
      </w:r>
      <w:r w:rsidR="00BB3A72">
        <w:rPr>
          <w:rFonts w:ascii="Arial" w:hAnsi="Arial" w:cs="Arial"/>
          <w:b/>
          <w:bCs/>
        </w:rPr>
        <w:t>**********</w:t>
      </w:r>
      <w:r>
        <w:rPr>
          <w:rFonts w:ascii="Arial" w:hAnsi="Arial" w:cs="Arial"/>
          <w:bCs/>
        </w:rPr>
        <w:t xml:space="preserve"> y</w:t>
      </w:r>
      <w:r w:rsidR="00886B97" w:rsidRPr="00411121">
        <w:rPr>
          <w:rFonts w:ascii="Arial" w:hAnsi="Arial" w:cs="Arial"/>
          <w:bCs/>
        </w:rPr>
        <w:t xml:space="preserve"> </w:t>
      </w:r>
    </w:p>
    <w:p w14:paraId="6A315320" w14:textId="77777777" w:rsidR="00886B97" w:rsidRPr="00411121" w:rsidRDefault="00886B97" w:rsidP="00886B97">
      <w:pPr>
        <w:rPr>
          <w:rFonts w:ascii="Arial" w:hAnsi="Arial" w:cs="Arial"/>
        </w:rPr>
      </w:pPr>
    </w:p>
    <w:p w14:paraId="014EEA24" w14:textId="77777777" w:rsidR="00886B97" w:rsidRPr="00411121" w:rsidRDefault="00886B97" w:rsidP="00886B97">
      <w:pPr>
        <w:rPr>
          <w:rFonts w:ascii="Arial" w:hAnsi="Arial" w:cs="Arial"/>
        </w:rPr>
      </w:pPr>
    </w:p>
    <w:p w14:paraId="4B790FB0" w14:textId="77777777" w:rsidR="00886B97" w:rsidRPr="00411121" w:rsidRDefault="00886B97" w:rsidP="00886B97">
      <w:pPr>
        <w:pStyle w:val="Ttulo2"/>
        <w:ind w:firstLine="540"/>
        <w:rPr>
          <w:sz w:val="24"/>
        </w:rPr>
      </w:pPr>
      <w:r w:rsidRPr="00411121">
        <w:tab/>
        <w:t xml:space="preserve"> </w:t>
      </w:r>
      <w:r w:rsidRPr="00411121">
        <w:rPr>
          <w:sz w:val="24"/>
        </w:rPr>
        <w:t>R E S U L T A N D O</w:t>
      </w:r>
    </w:p>
    <w:p w14:paraId="7E5BBE02" w14:textId="77777777" w:rsidR="00886B97" w:rsidRDefault="00886B97" w:rsidP="00886B97">
      <w:pPr>
        <w:pStyle w:val="Sangra2detindependiente"/>
        <w:spacing w:line="360" w:lineRule="auto"/>
        <w:ind w:firstLine="540"/>
        <w:rPr>
          <w:sz w:val="24"/>
        </w:rPr>
      </w:pPr>
    </w:p>
    <w:p w14:paraId="20954DB0" w14:textId="77777777" w:rsidR="00F74852" w:rsidRPr="00411121" w:rsidRDefault="00F74852" w:rsidP="00886B97">
      <w:pPr>
        <w:pStyle w:val="Sangra2detindependiente"/>
        <w:spacing w:line="360" w:lineRule="auto"/>
        <w:ind w:firstLine="540"/>
        <w:rPr>
          <w:sz w:val="24"/>
        </w:rPr>
      </w:pPr>
    </w:p>
    <w:p w14:paraId="1AD20F43" w14:textId="79443D44" w:rsidR="00886B97" w:rsidRPr="00411121" w:rsidRDefault="00886B97" w:rsidP="00886B97">
      <w:pPr>
        <w:pStyle w:val="Sangra2detindependiente"/>
        <w:tabs>
          <w:tab w:val="left" w:pos="540"/>
        </w:tabs>
        <w:spacing w:line="360" w:lineRule="auto"/>
        <w:ind w:firstLine="540"/>
        <w:rPr>
          <w:sz w:val="24"/>
          <w:szCs w:val="24"/>
        </w:rPr>
      </w:pPr>
      <w:r w:rsidRPr="00411121">
        <w:rPr>
          <w:b/>
          <w:sz w:val="24"/>
        </w:rPr>
        <w:t>PRIMERO</w:t>
      </w:r>
      <w:r w:rsidRPr="00411121">
        <w:rPr>
          <w:b/>
          <w:sz w:val="24"/>
          <w:szCs w:val="24"/>
        </w:rPr>
        <w:t>.</w:t>
      </w:r>
      <w:r w:rsidR="00683D96">
        <w:rPr>
          <w:sz w:val="24"/>
          <w:szCs w:val="24"/>
        </w:rPr>
        <w:t xml:space="preserve"> En sesión celebrada el 13</w:t>
      </w:r>
      <w:r w:rsidRPr="00411121">
        <w:rPr>
          <w:sz w:val="24"/>
          <w:szCs w:val="24"/>
        </w:rPr>
        <w:t xml:space="preserve"> de </w:t>
      </w:r>
      <w:r w:rsidR="00683D96">
        <w:rPr>
          <w:sz w:val="24"/>
          <w:szCs w:val="24"/>
        </w:rPr>
        <w:t>diciembre</w:t>
      </w:r>
      <w:r w:rsidR="00C21573" w:rsidRPr="00411121">
        <w:rPr>
          <w:sz w:val="24"/>
          <w:szCs w:val="24"/>
        </w:rPr>
        <w:t xml:space="preserve"> de </w:t>
      </w:r>
      <w:r w:rsidRPr="00411121">
        <w:rPr>
          <w:sz w:val="24"/>
          <w:szCs w:val="24"/>
        </w:rPr>
        <w:t>201</w:t>
      </w:r>
      <w:r w:rsidR="00C21573" w:rsidRPr="00411121">
        <w:rPr>
          <w:sz w:val="24"/>
          <w:szCs w:val="24"/>
        </w:rPr>
        <w:t>8</w:t>
      </w:r>
      <w:r w:rsidRPr="00411121">
        <w:rPr>
          <w:sz w:val="24"/>
          <w:szCs w:val="24"/>
        </w:rPr>
        <w:t xml:space="preserve"> </w:t>
      </w:r>
      <w:r w:rsidR="00020C7D">
        <w:rPr>
          <w:sz w:val="24"/>
          <w:szCs w:val="24"/>
        </w:rPr>
        <w:t>el</w:t>
      </w:r>
      <w:r w:rsidRPr="00411121">
        <w:rPr>
          <w:sz w:val="24"/>
          <w:szCs w:val="24"/>
        </w:rPr>
        <w:t xml:space="preserve"> Consejo de l</w:t>
      </w:r>
      <w:r w:rsidR="00683D96">
        <w:rPr>
          <w:sz w:val="24"/>
          <w:szCs w:val="24"/>
        </w:rPr>
        <w:t>a Judicatura</w:t>
      </w:r>
      <w:r w:rsidR="00020C7D">
        <w:rPr>
          <w:sz w:val="24"/>
          <w:szCs w:val="24"/>
        </w:rPr>
        <w:t xml:space="preserve"> del Estado</w:t>
      </w:r>
      <w:r w:rsidR="00683D96">
        <w:rPr>
          <w:sz w:val="24"/>
          <w:szCs w:val="24"/>
        </w:rPr>
        <w:t xml:space="preserve"> determinó iniciar </w:t>
      </w:r>
      <w:r w:rsidRPr="00411121">
        <w:rPr>
          <w:sz w:val="24"/>
          <w:szCs w:val="24"/>
        </w:rPr>
        <w:t xml:space="preserve">procedimiento de responsabilidad administrativa en contra de la licenciada </w:t>
      </w:r>
      <w:r w:rsidR="00BB3A72">
        <w:rPr>
          <w:sz w:val="24"/>
          <w:szCs w:val="24"/>
        </w:rPr>
        <w:t>**********</w:t>
      </w:r>
      <w:r w:rsidR="00E37DE2">
        <w:rPr>
          <w:sz w:val="24"/>
          <w:szCs w:val="24"/>
        </w:rPr>
        <w:t xml:space="preserve">, </w:t>
      </w:r>
      <w:r w:rsidR="006A18B3">
        <w:rPr>
          <w:sz w:val="24"/>
          <w:szCs w:val="24"/>
        </w:rPr>
        <w:t xml:space="preserve">en su actuar como </w:t>
      </w:r>
      <w:r w:rsidR="00BB3A72">
        <w:rPr>
          <w:sz w:val="24"/>
          <w:szCs w:val="24"/>
        </w:rPr>
        <w:t>**********</w:t>
      </w:r>
      <w:r w:rsidRPr="00411121">
        <w:rPr>
          <w:sz w:val="24"/>
          <w:szCs w:val="24"/>
        </w:rPr>
        <w:t xml:space="preserve">, con base en </w:t>
      </w:r>
      <w:r w:rsidR="00F5769B">
        <w:rPr>
          <w:sz w:val="24"/>
          <w:szCs w:val="24"/>
        </w:rPr>
        <w:t xml:space="preserve">el </w:t>
      </w:r>
      <w:r w:rsidR="00974D5D">
        <w:rPr>
          <w:sz w:val="24"/>
          <w:szCs w:val="24"/>
        </w:rPr>
        <w:t>en el oficio 795/2018</w:t>
      </w:r>
      <w:r w:rsidR="0057073C">
        <w:rPr>
          <w:sz w:val="24"/>
          <w:szCs w:val="24"/>
        </w:rPr>
        <w:t xml:space="preserve">, signado por la licenciada </w:t>
      </w:r>
      <w:r w:rsidR="00BB3A72">
        <w:rPr>
          <w:sz w:val="24"/>
          <w:szCs w:val="24"/>
        </w:rPr>
        <w:t>**********</w:t>
      </w:r>
      <w:r w:rsidR="0057073C">
        <w:rPr>
          <w:sz w:val="24"/>
          <w:szCs w:val="24"/>
        </w:rPr>
        <w:t xml:space="preserve">, Secretaria de Acuerdo y Trámite de la </w:t>
      </w:r>
      <w:r w:rsidR="00252277">
        <w:rPr>
          <w:sz w:val="24"/>
          <w:szCs w:val="24"/>
        </w:rPr>
        <w:t>referida Sala</w:t>
      </w:r>
      <w:r w:rsidR="00020C7D">
        <w:rPr>
          <w:sz w:val="24"/>
          <w:szCs w:val="24"/>
        </w:rPr>
        <w:t xml:space="preserve"> Auxiliar</w:t>
      </w:r>
      <w:r w:rsidR="000217B9">
        <w:rPr>
          <w:sz w:val="24"/>
          <w:szCs w:val="24"/>
        </w:rPr>
        <w:t xml:space="preserve">, </w:t>
      </w:r>
      <w:r w:rsidR="00020C7D">
        <w:rPr>
          <w:sz w:val="24"/>
          <w:szCs w:val="24"/>
        </w:rPr>
        <w:t xml:space="preserve">a través de la cual remitió </w:t>
      </w:r>
      <w:r w:rsidR="000217B9">
        <w:rPr>
          <w:sz w:val="24"/>
          <w:szCs w:val="24"/>
        </w:rPr>
        <w:t xml:space="preserve">el acta administrativa </w:t>
      </w:r>
      <w:r w:rsidR="00020C7D">
        <w:rPr>
          <w:sz w:val="24"/>
          <w:szCs w:val="24"/>
        </w:rPr>
        <w:t>levantada</w:t>
      </w:r>
      <w:r w:rsidR="00DD32EF">
        <w:rPr>
          <w:sz w:val="24"/>
          <w:szCs w:val="24"/>
        </w:rPr>
        <w:t>,</w:t>
      </w:r>
      <w:r w:rsidR="00020C7D">
        <w:rPr>
          <w:sz w:val="24"/>
          <w:szCs w:val="24"/>
        </w:rPr>
        <w:t xml:space="preserve"> el</w:t>
      </w:r>
      <w:r w:rsidR="00DD32EF">
        <w:rPr>
          <w:sz w:val="24"/>
          <w:szCs w:val="24"/>
        </w:rPr>
        <w:t xml:space="preserve"> 24 de abril de 2018,</w:t>
      </w:r>
      <w:r w:rsidR="000217B9">
        <w:rPr>
          <w:sz w:val="24"/>
          <w:szCs w:val="24"/>
        </w:rPr>
        <w:t xml:space="preserve"> por la </w:t>
      </w:r>
      <w:r w:rsidR="00DD32EF">
        <w:rPr>
          <w:sz w:val="24"/>
          <w:szCs w:val="24"/>
        </w:rPr>
        <w:t>Magistrada</w:t>
      </w:r>
      <w:r w:rsidR="000217B9">
        <w:rPr>
          <w:sz w:val="24"/>
          <w:szCs w:val="24"/>
        </w:rPr>
        <w:t xml:space="preserve"> </w:t>
      </w:r>
      <w:r w:rsidR="00BB3A72">
        <w:rPr>
          <w:sz w:val="24"/>
          <w:szCs w:val="24"/>
        </w:rPr>
        <w:t>**********</w:t>
      </w:r>
      <w:r w:rsidR="00DD32EF">
        <w:rPr>
          <w:sz w:val="24"/>
          <w:szCs w:val="24"/>
        </w:rPr>
        <w:t>,</w:t>
      </w:r>
      <w:r w:rsidR="00BB3A72">
        <w:rPr>
          <w:sz w:val="24"/>
          <w:szCs w:val="24"/>
        </w:rPr>
        <w:t>**********</w:t>
      </w:r>
      <w:r w:rsidR="0077371E">
        <w:rPr>
          <w:sz w:val="24"/>
          <w:szCs w:val="24"/>
        </w:rPr>
        <w:t>;</w:t>
      </w:r>
      <w:r w:rsidRPr="00411121">
        <w:rPr>
          <w:sz w:val="24"/>
          <w:szCs w:val="24"/>
        </w:rPr>
        <w:t xml:space="preserve"> asimismo, en </w:t>
      </w:r>
      <w:r w:rsidR="00DD32EF">
        <w:rPr>
          <w:sz w:val="24"/>
          <w:szCs w:val="24"/>
        </w:rPr>
        <w:t>aquel</w:t>
      </w:r>
      <w:r w:rsidRPr="00411121">
        <w:rPr>
          <w:sz w:val="24"/>
          <w:szCs w:val="24"/>
        </w:rPr>
        <w:t xml:space="preserve"> proveído, en términos de lo dispuesto en el artículo 206 fracción III de la Ley Orgánica del Poder Judicial del Estado, se </w:t>
      </w:r>
      <w:r w:rsidR="00EE24EB">
        <w:rPr>
          <w:sz w:val="24"/>
          <w:szCs w:val="24"/>
        </w:rPr>
        <w:t xml:space="preserve">dispuso </w:t>
      </w:r>
      <w:r w:rsidRPr="00411121">
        <w:rPr>
          <w:sz w:val="24"/>
          <w:szCs w:val="24"/>
        </w:rPr>
        <w:t>requerir</w:t>
      </w:r>
      <w:r w:rsidR="00DD32EF">
        <w:rPr>
          <w:sz w:val="24"/>
          <w:szCs w:val="24"/>
        </w:rPr>
        <w:t xml:space="preserve"> a la funcionaria señalada como posible responsable</w:t>
      </w:r>
      <w:r w:rsidRPr="00411121">
        <w:rPr>
          <w:sz w:val="24"/>
          <w:szCs w:val="24"/>
        </w:rPr>
        <w:t xml:space="preserve"> </w:t>
      </w:r>
      <w:r w:rsidR="00DD32EF">
        <w:rPr>
          <w:sz w:val="24"/>
          <w:szCs w:val="24"/>
        </w:rPr>
        <w:t>un</w:t>
      </w:r>
      <w:r w:rsidRPr="00411121">
        <w:rPr>
          <w:sz w:val="24"/>
          <w:szCs w:val="24"/>
        </w:rPr>
        <w:t xml:space="preserve"> informe administrativo, </w:t>
      </w:r>
      <w:r w:rsidR="00DD32EF">
        <w:rPr>
          <w:sz w:val="24"/>
          <w:szCs w:val="24"/>
        </w:rPr>
        <w:t>mismo que se tuvo por recibido el 02 de mayo de 2019</w:t>
      </w:r>
      <w:r w:rsidR="00215EE5">
        <w:rPr>
          <w:sz w:val="24"/>
          <w:szCs w:val="24"/>
        </w:rPr>
        <w:t xml:space="preserve"> y se le admitieron medios de prueba que ofreció en su defensa.</w:t>
      </w:r>
    </w:p>
    <w:p w14:paraId="07A04B45" w14:textId="77777777" w:rsidR="00886B97" w:rsidRDefault="00886B97" w:rsidP="00886B97">
      <w:pPr>
        <w:pStyle w:val="Sangra2detindependiente"/>
        <w:tabs>
          <w:tab w:val="left" w:pos="540"/>
        </w:tabs>
        <w:spacing w:line="360" w:lineRule="auto"/>
        <w:ind w:firstLine="540"/>
        <w:rPr>
          <w:sz w:val="24"/>
          <w:szCs w:val="24"/>
        </w:rPr>
      </w:pPr>
    </w:p>
    <w:p w14:paraId="2B7445F2" w14:textId="77777777" w:rsidR="00F74852" w:rsidRPr="00411121" w:rsidRDefault="00F74852" w:rsidP="00886B97">
      <w:pPr>
        <w:pStyle w:val="Sangra2detindependiente"/>
        <w:tabs>
          <w:tab w:val="left" w:pos="540"/>
        </w:tabs>
        <w:spacing w:line="360" w:lineRule="auto"/>
        <w:ind w:firstLine="540"/>
        <w:rPr>
          <w:sz w:val="24"/>
          <w:szCs w:val="24"/>
        </w:rPr>
      </w:pPr>
    </w:p>
    <w:p w14:paraId="26AC3161" w14:textId="7B7ECBE0" w:rsidR="00886B97" w:rsidRPr="00411121" w:rsidRDefault="00886B97" w:rsidP="004113AD">
      <w:pPr>
        <w:pStyle w:val="Sangra2detindependiente"/>
        <w:tabs>
          <w:tab w:val="left" w:pos="540"/>
        </w:tabs>
        <w:spacing w:line="360" w:lineRule="auto"/>
        <w:ind w:firstLine="0"/>
        <w:rPr>
          <w:sz w:val="24"/>
          <w:szCs w:val="24"/>
        </w:rPr>
      </w:pPr>
      <w:r w:rsidRPr="00411121">
        <w:rPr>
          <w:b/>
          <w:sz w:val="24"/>
          <w:szCs w:val="24"/>
        </w:rPr>
        <w:tab/>
        <w:t>SEGUNDO.</w:t>
      </w:r>
      <w:r w:rsidRPr="00411121">
        <w:rPr>
          <w:sz w:val="24"/>
          <w:szCs w:val="24"/>
        </w:rPr>
        <w:t xml:space="preserve"> </w:t>
      </w:r>
      <w:r w:rsidR="00215EE5">
        <w:rPr>
          <w:sz w:val="24"/>
          <w:szCs w:val="24"/>
        </w:rPr>
        <w:t>E</w:t>
      </w:r>
      <w:r w:rsidR="008768F1">
        <w:rPr>
          <w:sz w:val="24"/>
          <w:szCs w:val="24"/>
        </w:rPr>
        <w:t>l</w:t>
      </w:r>
      <w:r w:rsidRPr="00411121">
        <w:rPr>
          <w:sz w:val="24"/>
          <w:szCs w:val="24"/>
        </w:rPr>
        <w:t xml:space="preserve"> </w:t>
      </w:r>
      <w:r w:rsidR="00215EE5">
        <w:rPr>
          <w:sz w:val="24"/>
          <w:szCs w:val="24"/>
        </w:rPr>
        <w:t>28</w:t>
      </w:r>
      <w:r w:rsidR="004113AD">
        <w:rPr>
          <w:sz w:val="24"/>
          <w:szCs w:val="24"/>
        </w:rPr>
        <w:t xml:space="preserve"> y 31</w:t>
      </w:r>
      <w:r w:rsidR="00237FF4">
        <w:rPr>
          <w:sz w:val="24"/>
          <w:szCs w:val="24"/>
        </w:rPr>
        <w:t xml:space="preserve"> de mayo</w:t>
      </w:r>
      <w:r w:rsidR="000D454E" w:rsidRPr="00411121">
        <w:rPr>
          <w:sz w:val="24"/>
          <w:szCs w:val="24"/>
        </w:rPr>
        <w:t xml:space="preserve"> </w:t>
      </w:r>
      <w:r w:rsidRPr="00411121">
        <w:rPr>
          <w:sz w:val="24"/>
          <w:szCs w:val="24"/>
        </w:rPr>
        <w:t>de 201</w:t>
      </w:r>
      <w:r w:rsidR="00215EE5">
        <w:rPr>
          <w:sz w:val="24"/>
          <w:szCs w:val="24"/>
        </w:rPr>
        <w:t>9</w:t>
      </w:r>
      <w:r w:rsidR="004113AD">
        <w:rPr>
          <w:sz w:val="24"/>
          <w:szCs w:val="24"/>
        </w:rPr>
        <w:t>,</w:t>
      </w:r>
      <w:r w:rsidR="000D454E" w:rsidRPr="00411121">
        <w:rPr>
          <w:sz w:val="24"/>
          <w:szCs w:val="24"/>
        </w:rPr>
        <w:t xml:space="preserve"> se </w:t>
      </w:r>
      <w:r w:rsidR="00215EE5">
        <w:rPr>
          <w:sz w:val="24"/>
          <w:szCs w:val="24"/>
        </w:rPr>
        <w:t>tuvo por recibida</w:t>
      </w:r>
      <w:r w:rsidR="004113AD">
        <w:rPr>
          <w:sz w:val="24"/>
          <w:szCs w:val="24"/>
        </w:rPr>
        <w:t xml:space="preserve"> la</w:t>
      </w:r>
      <w:r w:rsidR="00215EE5">
        <w:rPr>
          <w:sz w:val="24"/>
          <w:szCs w:val="24"/>
        </w:rPr>
        <w:t xml:space="preserve"> copia certificada del libro de registro de expedientes que se lleva en la </w:t>
      </w:r>
      <w:r w:rsidR="00BB3A72">
        <w:rPr>
          <w:sz w:val="24"/>
          <w:szCs w:val="24"/>
        </w:rPr>
        <w:t>**********</w:t>
      </w:r>
      <w:r w:rsidR="004113AD">
        <w:rPr>
          <w:sz w:val="24"/>
          <w:szCs w:val="24"/>
        </w:rPr>
        <w:t>; y dando cumplimiento a le encomienda que le fue solicitada al Secretario General de Acuerdos del citado tribunal, respectivamente.  El 03 de diciembre de 2019 se señaló fecha y hora para que se desahogara la audiencia de pruebas y alegatos, la cual se llevó a cabo el 21 de febrero de 2020 y, a su vez, se</w:t>
      </w:r>
      <w:r w:rsidRPr="00411121">
        <w:rPr>
          <w:sz w:val="24"/>
          <w:szCs w:val="24"/>
        </w:rPr>
        <w:t xml:space="preserve"> ordenó turnar el expediente a la Comisión de Vigilancia y Disciplina para que formulara el proyecto de resolución definitiva correspondiente, y lo presentara al Consejo de la Judicatura para resolver lo conducente, por lo que en esta sesión se procede a emitir tal resolución, conforme a los siguientes:</w:t>
      </w:r>
    </w:p>
    <w:p w14:paraId="36EF0F42" w14:textId="77777777" w:rsidR="00886B97" w:rsidRDefault="00886B97" w:rsidP="00886B97">
      <w:pPr>
        <w:pStyle w:val="Subttulo"/>
        <w:rPr>
          <w:rFonts w:cs="Arial"/>
          <w:lang w:val="es-ES_tradnl"/>
        </w:rPr>
      </w:pPr>
    </w:p>
    <w:p w14:paraId="0C293996" w14:textId="77777777" w:rsidR="00F74852" w:rsidRPr="00F74852" w:rsidRDefault="00F74852" w:rsidP="00F74852">
      <w:pPr>
        <w:rPr>
          <w:lang w:val="es-ES_tradnl"/>
        </w:rPr>
      </w:pPr>
    </w:p>
    <w:p w14:paraId="2492E478" w14:textId="77777777" w:rsidR="00886B97" w:rsidRPr="00411121" w:rsidRDefault="00886B97" w:rsidP="00886B97">
      <w:pPr>
        <w:pStyle w:val="Ttulo2"/>
        <w:rPr>
          <w:sz w:val="24"/>
        </w:rPr>
      </w:pPr>
      <w:r w:rsidRPr="00411121">
        <w:rPr>
          <w:sz w:val="24"/>
        </w:rPr>
        <w:lastRenderedPageBreak/>
        <w:t>C O N S I D E R A N D O S</w:t>
      </w:r>
    </w:p>
    <w:p w14:paraId="3253932E" w14:textId="77777777" w:rsidR="00886B97" w:rsidRPr="00411121" w:rsidRDefault="00886B97" w:rsidP="00886B97">
      <w:pPr>
        <w:rPr>
          <w:rFonts w:ascii="Arial" w:hAnsi="Arial" w:cs="Arial"/>
        </w:rPr>
      </w:pPr>
    </w:p>
    <w:p w14:paraId="4B421F68" w14:textId="77777777" w:rsidR="00886B97" w:rsidRPr="00411121" w:rsidRDefault="00886B97" w:rsidP="00886B97">
      <w:pPr>
        <w:rPr>
          <w:rFonts w:ascii="Arial" w:hAnsi="Arial" w:cs="Arial"/>
        </w:rPr>
      </w:pPr>
    </w:p>
    <w:p w14:paraId="42BBAE80" w14:textId="77777777" w:rsidR="00886B97" w:rsidRPr="00411121" w:rsidRDefault="00886B97" w:rsidP="00886B97">
      <w:pPr>
        <w:pStyle w:val="Sangradetextonormal"/>
        <w:shd w:val="clear" w:color="auto" w:fill="auto"/>
        <w:spacing w:line="360" w:lineRule="auto"/>
        <w:ind w:firstLine="540"/>
        <w:rPr>
          <w:b w:val="0"/>
          <w:i w:val="0"/>
          <w:lang w:val="es-ES_tradnl"/>
        </w:rPr>
      </w:pPr>
      <w:r w:rsidRPr="00411121">
        <w:t> </w:t>
      </w:r>
      <w:r w:rsidRPr="00411121">
        <w:rPr>
          <w:i w:val="0"/>
          <w:lang w:val="es-ES_tradnl"/>
        </w:rPr>
        <w:t>PRIMERO. Competencia.</w:t>
      </w:r>
      <w:r w:rsidRPr="00411121">
        <w:rPr>
          <w:b w:val="0"/>
          <w:i w:val="0"/>
          <w:lang w:val="es-ES_tradnl"/>
        </w:rPr>
        <w:t xml:space="preserve"> De acuerdo con el artículo 143 primer párrafo de la Constitución Política del Estado, en relación con el numeral 199 fracción II de la Ley Orgánica del Poder Judicial del Estado, este Consejo de la Judicatura, como órgano disciplinario, tiene competencia para conocer de las probables faltas administrativas atribuidas a los servidores públicos judiciales integrantes de los juzgados del Poder Judicial del Estado.</w:t>
      </w:r>
    </w:p>
    <w:p w14:paraId="3522368C" w14:textId="77777777" w:rsidR="00886B97" w:rsidRDefault="00886B97" w:rsidP="00886B97">
      <w:pPr>
        <w:rPr>
          <w:rFonts w:ascii="Arial" w:hAnsi="Arial" w:cs="Arial"/>
          <w:lang w:val="es-ES_tradnl"/>
        </w:rPr>
      </w:pPr>
    </w:p>
    <w:p w14:paraId="7C936EB9" w14:textId="77777777" w:rsidR="00F74852" w:rsidRPr="00411121" w:rsidRDefault="00F74852" w:rsidP="00886B97">
      <w:pPr>
        <w:rPr>
          <w:rFonts w:ascii="Arial" w:hAnsi="Arial" w:cs="Arial"/>
          <w:lang w:val="es-ES_tradnl"/>
        </w:rPr>
      </w:pPr>
    </w:p>
    <w:p w14:paraId="3F0BB58E" w14:textId="77777777" w:rsidR="00886B97" w:rsidRPr="00411121" w:rsidRDefault="00886B97" w:rsidP="00886B97">
      <w:pPr>
        <w:spacing w:line="360" w:lineRule="auto"/>
        <w:ind w:firstLine="539"/>
        <w:jc w:val="both"/>
        <w:rPr>
          <w:rFonts w:ascii="Arial" w:hAnsi="Arial" w:cs="Arial"/>
          <w:lang w:val="es-ES_tradnl"/>
        </w:rPr>
      </w:pPr>
      <w:r w:rsidRPr="00411121">
        <w:rPr>
          <w:rFonts w:ascii="Arial" w:hAnsi="Arial" w:cs="Arial"/>
          <w:bCs/>
          <w:iCs/>
          <w:lang w:val="es-ES_tradnl"/>
        </w:rPr>
        <w:t>A su vez, el numeral 200 de la citada ley dispone que en contra del presunto autor de alguna de las faltas previstas en la sección segunda del capítulo cuarto, se proceda de oficio o en virtud de queja presentada por escrito o comparecencia ante la autoridad que corresponda. Así que este órgano colegiado tiene facultad legal para proceder administrativamente en contra de un funcionario judicial, tratándose de queja presentada por instancia de parte inconforme, o bien, mediante un análisis de</w:t>
      </w:r>
      <w:r w:rsidR="004113AD">
        <w:rPr>
          <w:rFonts w:ascii="Arial" w:hAnsi="Arial" w:cs="Arial"/>
          <w:bCs/>
          <w:iCs/>
          <w:lang w:val="es-ES_tradnl"/>
        </w:rPr>
        <w:t xml:space="preserve"> oficio del asunto que se trate</w:t>
      </w:r>
      <w:r w:rsidRPr="00411121">
        <w:rPr>
          <w:rFonts w:ascii="Arial" w:hAnsi="Arial" w:cs="Arial"/>
          <w:lang w:val="es-ES_tradnl"/>
        </w:rPr>
        <w:t>.</w:t>
      </w:r>
    </w:p>
    <w:p w14:paraId="3F40D649" w14:textId="77777777" w:rsidR="00886B97" w:rsidRDefault="00886B97" w:rsidP="00886B97">
      <w:pPr>
        <w:pStyle w:val="ABA"/>
        <w:rPr>
          <w:rFonts w:cs="Arial"/>
          <w:lang w:val="es-MX"/>
        </w:rPr>
      </w:pPr>
    </w:p>
    <w:p w14:paraId="35699639" w14:textId="77777777" w:rsidR="00F74852" w:rsidRPr="00411121" w:rsidRDefault="00F74852" w:rsidP="00886B97">
      <w:pPr>
        <w:pStyle w:val="ABA"/>
        <w:rPr>
          <w:rFonts w:cs="Arial"/>
          <w:lang w:val="es-MX"/>
        </w:rPr>
      </w:pPr>
    </w:p>
    <w:p w14:paraId="2EB4CB2B" w14:textId="77777777" w:rsidR="006506C5" w:rsidRDefault="00886B97" w:rsidP="00E20135">
      <w:pPr>
        <w:spacing w:line="360" w:lineRule="auto"/>
        <w:ind w:firstLine="360"/>
        <w:jc w:val="both"/>
        <w:rPr>
          <w:rFonts w:ascii="Arial" w:hAnsi="Arial" w:cs="Arial"/>
          <w:b/>
          <w:lang w:val="es-ES_tradnl"/>
        </w:rPr>
      </w:pPr>
      <w:r w:rsidRPr="00411121">
        <w:rPr>
          <w:rFonts w:ascii="Arial" w:hAnsi="Arial" w:cs="Arial"/>
          <w:b/>
          <w:lang w:val="es-ES_tradnl"/>
        </w:rPr>
        <w:t xml:space="preserve">SEGUNDO. Conducta y problema jurídico. </w:t>
      </w:r>
      <w:r w:rsidR="006506C5">
        <w:rPr>
          <w:rFonts w:ascii="Arial" w:hAnsi="Arial" w:cs="Arial"/>
          <w:lang w:val="es-ES_tradnl"/>
        </w:rPr>
        <w:t>Los miembros que integran este órgano colegiado disciplinario ponderarán los hechos y los medios de prueba o elementos de convicción que obran en el presente procedimiento administrativo para efecto de justificar si procede o no alguna sanción por actos u omisiones que hubiesen afectado la legalidad, honradez, lealtad, imparcialidad y eficiencia que debió observar la funcionaria pública señalada como posible responsable con motivo del desempeño de su cargo, esto de conformidad con lo dispuesto por el artículo 173 fracción III de la Ley Orgánica del Poder Judicial del Estado.</w:t>
      </w:r>
    </w:p>
    <w:p w14:paraId="68E30EE1" w14:textId="77777777" w:rsidR="006506C5" w:rsidRDefault="006506C5" w:rsidP="00E20135">
      <w:pPr>
        <w:spacing w:line="360" w:lineRule="auto"/>
        <w:ind w:firstLine="360"/>
        <w:jc w:val="both"/>
        <w:rPr>
          <w:rFonts w:ascii="Arial" w:hAnsi="Arial" w:cs="Arial"/>
          <w:b/>
          <w:lang w:val="es-ES_tradnl"/>
        </w:rPr>
      </w:pPr>
    </w:p>
    <w:p w14:paraId="69BEBAE8" w14:textId="10935E69" w:rsidR="0071765A" w:rsidRDefault="00886B97" w:rsidP="00E20135">
      <w:pPr>
        <w:spacing w:line="360" w:lineRule="auto"/>
        <w:ind w:firstLine="360"/>
        <w:jc w:val="both"/>
        <w:rPr>
          <w:rFonts w:ascii="Arial" w:hAnsi="Arial" w:cs="Arial"/>
          <w:bCs/>
          <w:color w:val="000000"/>
        </w:rPr>
      </w:pPr>
      <w:r w:rsidRPr="00411121">
        <w:rPr>
          <w:rFonts w:ascii="Arial" w:hAnsi="Arial" w:cs="Arial"/>
          <w:lang w:val="es-ES_tradnl"/>
        </w:rPr>
        <w:t>E</w:t>
      </w:r>
      <w:r w:rsidRPr="00411121">
        <w:rPr>
          <w:rFonts w:ascii="Arial" w:hAnsi="Arial" w:cs="Arial"/>
          <w:bCs/>
          <w:color w:val="000000"/>
        </w:rPr>
        <w:t xml:space="preserve">l presente procedimiento disciplinario se inició </w:t>
      </w:r>
      <w:r w:rsidR="0071765A">
        <w:rPr>
          <w:rFonts w:ascii="Arial" w:hAnsi="Arial" w:cs="Arial"/>
          <w:bCs/>
          <w:color w:val="000000"/>
        </w:rPr>
        <w:t>el 13 de diciembre de 2018</w:t>
      </w:r>
      <w:r w:rsidRPr="00411121">
        <w:rPr>
          <w:rFonts w:ascii="Arial" w:hAnsi="Arial" w:cs="Arial"/>
          <w:bCs/>
          <w:color w:val="000000"/>
        </w:rPr>
        <w:t xml:space="preserve"> en contra de la</w:t>
      </w:r>
      <w:r w:rsidR="00412F3D" w:rsidRPr="00411121">
        <w:rPr>
          <w:rFonts w:ascii="Arial" w:hAnsi="Arial" w:cs="Arial"/>
          <w:bCs/>
          <w:color w:val="000000"/>
        </w:rPr>
        <w:t xml:space="preserve"> </w:t>
      </w:r>
      <w:r w:rsidRPr="00411121">
        <w:rPr>
          <w:rFonts w:ascii="Arial" w:hAnsi="Arial" w:cs="Arial"/>
          <w:bCs/>
          <w:color w:val="000000"/>
        </w:rPr>
        <w:t>licenciada</w:t>
      </w:r>
      <w:r w:rsidR="00412F3D" w:rsidRPr="00411121">
        <w:rPr>
          <w:rFonts w:ascii="Arial" w:hAnsi="Arial" w:cs="Arial"/>
          <w:bCs/>
          <w:color w:val="000000"/>
        </w:rPr>
        <w:t xml:space="preserve"> </w:t>
      </w:r>
      <w:r w:rsidR="00BB3A72" w:rsidRPr="00BB3A72">
        <w:rPr>
          <w:b/>
          <w:bCs/>
        </w:rPr>
        <w:t>**********</w:t>
      </w:r>
      <w:r w:rsidR="00412F3D" w:rsidRPr="00411121">
        <w:rPr>
          <w:rFonts w:ascii="Arial" w:hAnsi="Arial" w:cs="Arial"/>
          <w:bCs/>
          <w:color w:val="000000"/>
        </w:rPr>
        <w:t xml:space="preserve">, </w:t>
      </w:r>
      <w:r w:rsidR="0071765A">
        <w:rPr>
          <w:rFonts w:ascii="Arial" w:hAnsi="Arial" w:cs="Arial"/>
          <w:bCs/>
          <w:color w:val="000000"/>
        </w:rPr>
        <w:t xml:space="preserve">porque posiblemente había afectado los principios de legalidad y eficiencia que estaba obligada a observar en el desempeño de su cargo, esto por </w:t>
      </w:r>
      <w:r w:rsidR="00411A80">
        <w:rPr>
          <w:rFonts w:ascii="Arial" w:hAnsi="Arial" w:cs="Arial"/>
          <w:bCs/>
          <w:color w:val="000000"/>
        </w:rPr>
        <w:t>omitir</w:t>
      </w:r>
      <w:r w:rsidR="0071765A">
        <w:rPr>
          <w:rFonts w:ascii="Arial" w:hAnsi="Arial" w:cs="Arial"/>
          <w:bCs/>
          <w:color w:val="000000"/>
        </w:rPr>
        <w:t xml:space="preserve"> cumplir con la obligación de formular el proyecto del auto de radicación o de inicio que le </w:t>
      </w:r>
      <w:r w:rsidR="0071765A">
        <w:rPr>
          <w:rFonts w:ascii="Arial" w:hAnsi="Arial" w:cs="Arial"/>
          <w:bCs/>
          <w:color w:val="000000"/>
        </w:rPr>
        <w:lastRenderedPageBreak/>
        <w:t xml:space="preserve">fue encomendado, ya que desde el 05 de marzo de 2018 se le turnó a la servidora pública de referencia el expediente </w:t>
      </w:r>
      <w:r w:rsidR="00BB3A72">
        <w:rPr>
          <w:b/>
          <w:bCs/>
        </w:rPr>
        <w:t>**********</w:t>
      </w:r>
      <w:r w:rsidR="0071765A">
        <w:rPr>
          <w:rFonts w:ascii="Arial" w:hAnsi="Arial" w:cs="Arial"/>
          <w:bCs/>
          <w:color w:val="000000"/>
        </w:rPr>
        <w:t>,</w:t>
      </w:r>
      <w:r w:rsidR="003B5E93">
        <w:rPr>
          <w:rFonts w:ascii="Arial" w:hAnsi="Arial" w:cs="Arial"/>
          <w:bCs/>
          <w:color w:val="000000"/>
        </w:rPr>
        <w:t xml:space="preserve"> así como,</w:t>
      </w:r>
      <w:r w:rsidR="0071765A">
        <w:rPr>
          <w:rFonts w:ascii="Arial" w:hAnsi="Arial" w:cs="Arial"/>
          <w:bCs/>
          <w:color w:val="000000"/>
        </w:rPr>
        <w:t xml:space="preserve"> sus anexos y</w:t>
      </w:r>
      <w:r w:rsidR="003B5E93">
        <w:rPr>
          <w:rFonts w:ascii="Arial" w:hAnsi="Arial" w:cs="Arial"/>
          <w:bCs/>
          <w:color w:val="000000"/>
        </w:rPr>
        <w:t xml:space="preserve"> el</w:t>
      </w:r>
      <w:r w:rsidR="0071765A">
        <w:rPr>
          <w:rFonts w:ascii="Arial" w:hAnsi="Arial" w:cs="Arial"/>
          <w:bCs/>
          <w:color w:val="000000"/>
        </w:rPr>
        <w:t xml:space="preserve"> cuaderno de apelación, relativo al juicio ordinario civil promovido por </w:t>
      </w:r>
      <w:r w:rsidR="00BB3A72">
        <w:rPr>
          <w:b/>
          <w:bCs/>
        </w:rPr>
        <w:t>**********</w:t>
      </w:r>
      <w:r w:rsidR="0071765A">
        <w:rPr>
          <w:rFonts w:ascii="Arial" w:hAnsi="Arial" w:cs="Arial"/>
          <w:bCs/>
          <w:color w:val="000000"/>
        </w:rPr>
        <w:t xml:space="preserve"> en contra de la persona moral denominada </w:t>
      </w:r>
      <w:r w:rsidR="00BB3A72">
        <w:rPr>
          <w:rFonts w:ascii="Arial" w:hAnsi="Arial" w:cs="Arial"/>
          <w:bCs/>
          <w:color w:val="000000"/>
        </w:rPr>
        <w:t>**********</w:t>
      </w:r>
      <w:r w:rsidR="0071765A">
        <w:rPr>
          <w:rFonts w:ascii="Arial" w:hAnsi="Arial" w:cs="Arial"/>
          <w:bCs/>
          <w:color w:val="000000"/>
        </w:rPr>
        <w:t>, Sociedad Anónima de Capital Variable.</w:t>
      </w:r>
    </w:p>
    <w:p w14:paraId="55154912" w14:textId="77777777" w:rsidR="0071765A" w:rsidRDefault="0071765A" w:rsidP="00E20135">
      <w:pPr>
        <w:spacing w:line="360" w:lineRule="auto"/>
        <w:ind w:firstLine="360"/>
        <w:jc w:val="both"/>
        <w:rPr>
          <w:rFonts w:ascii="Arial" w:hAnsi="Arial" w:cs="Arial"/>
          <w:bCs/>
          <w:color w:val="000000"/>
        </w:rPr>
      </w:pPr>
    </w:p>
    <w:p w14:paraId="2CA11BDF" w14:textId="77777777" w:rsidR="00F74852" w:rsidRDefault="00F74852" w:rsidP="00E20135">
      <w:pPr>
        <w:spacing w:line="360" w:lineRule="auto"/>
        <w:ind w:firstLine="360"/>
        <w:jc w:val="both"/>
        <w:rPr>
          <w:rFonts w:ascii="Arial" w:hAnsi="Arial" w:cs="Arial"/>
          <w:bCs/>
          <w:color w:val="000000"/>
        </w:rPr>
      </w:pPr>
    </w:p>
    <w:p w14:paraId="3BB6F5CE" w14:textId="5F1FAA0A" w:rsidR="000C47A2" w:rsidRDefault="0071765A" w:rsidP="00E20135">
      <w:pPr>
        <w:spacing w:line="360" w:lineRule="auto"/>
        <w:ind w:firstLine="360"/>
        <w:jc w:val="both"/>
        <w:rPr>
          <w:rFonts w:ascii="Arial" w:hAnsi="Arial" w:cs="Arial"/>
          <w:bCs/>
          <w:color w:val="000000"/>
        </w:rPr>
      </w:pPr>
      <w:r>
        <w:rPr>
          <w:rFonts w:ascii="Arial" w:hAnsi="Arial" w:cs="Arial"/>
          <w:bCs/>
          <w:color w:val="000000"/>
        </w:rPr>
        <w:t xml:space="preserve">El expediente judicial y </w:t>
      </w:r>
      <w:r w:rsidR="003B5E93">
        <w:rPr>
          <w:rFonts w:ascii="Arial" w:hAnsi="Arial" w:cs="Arial"/>
          <w:bCs/>
          <w:color w:val="000000"/>
        </w:rPr>
        <w:t>los</w:t>
      </w:r>
      <w:r>
        <w:rPr>
          <w:rFonts w:ascii="Arial" w:hAnsi="Arial" w:cs="Arial"/>
          <w:bCs/>
          <w:color w:val="000000"/>
        </w:rPr>
        <w:t xml:space="preserve"> anexos fueron enviados</w:t>
      </w:r>
      <w:r w:rsidR="003B5E93">
        <w:rPr>
          <w:rFonts w:ascii="Arial" w:hAnsi="Arial" w:cs="Arial"/>
          <w:bCs/>
          <w:color w:val="000000"/>
        </w:rPr>
        <w:t xml:space="preserve"> el 05 de marzo de 2018,</w:t>
      </w:r>
      <w:r>
        <w:rPr>
          <w:rFonts w:ascii="Arial" w:hAnsi="Arial" w:cs="Arial"/>
          <w:bCs/>
          <w:color w:val="000000"/>
        </w:rPr>
        <w:t xml:space="preserve"> mediante el oficio 330/2018, singado por el licenciado </w:t>
      </w:r>
      <w:r w:rsidR="00BB3A72">
        <w:rPr>
          <w:rFonts w:ascii="Arial" w:hAnsi="Arial" w:cs="Arial"/>
          <w:bCs/>
          <w:color w:val="000000"/>
        </w:rPr>
        <w:t>**********</w:t>
      </w:r>
      <w:r>
        <w:rPr>
          <w:rFonts w:ascii="Arial" w:hAnsi="Arial" w:cs="Arial"/>
          <w:bCs/>
          <w:color w:val="000000"/>
        </w:rPr>
        <w:t xml:space="preserve">, Juez de Primera Instancia en Materia </w:t>
      </w:r>
      <w:r w:rsidR="00BB3A72">
        <w:rPr>
          <w:rFonts w:ascii="Arial" w:hAnsi="Arial" w:cs="Arial"/>
          <w:bCs/>
          <w:color w:val="000000"/>
        </w:rPr>
        <w:t>**********</w:t>
      </w:r>
      <w:r>
        <w:rPr>
          <w:rFonts w:ascii="Arial" w:hAnsi="Arial" w:cs="Arial"/>
          <w:bCs/>
          <w:color w:val="000000"/>
        </w:rPr>
        <w:t xml:space="preserve"> y </w:t>
      </w:r>
      <w:r w:rsidR="00BB3A72">
        <w:rPr>
          <w:rFonts w:ascii="Arial" w:hAnsi="Arial" w:cs="Arial"/>
          <w:bCs/>
          <w:color w:val="000000"/>
        </w:rPr>
        <w:t>**********</w:t>
      </w:r>
      <w:r>
        <w:rPr>
          <w:rFonts w:ascii="Arial" w:hAnsi="Arial" w:cs="Arial"/>
          <w:bCs/>
          <w:color w:val="000000"/>
        </w:rPr>
        <w:t xml:space="preserve"> del Distrito Judicial de </w:t>
      </w:r>
      <w:r w:rsidR="00BB3A72">
        <w:rPr>
          <w:rFonts w:ascii="Arial" w:hAnsi="Arial" w:cs="Arial"/>
          <w:bCs/>
          <w:color w:val="000000"/>
        </w:rPr>
        <w:t>**********</w:t>
      </w:r>
      <w:r w:rsidR="003B5E93">
        <w:rPr>
          <w:rFonts w:ascii="Arial" w:hAnsi="Arial" w:cs="Arial"/>
          <w:bCs/>
          <w:color w:val="000000"/>
        </w:rPr>
        <w:t>;</w:t>
      </w:r>
      <w:r>
        <w:rPr>
          <w:rFonts w:ascii="Arial" w:hAnsi="Arial" w:cs="Arial"/>
          <w:bCs/>
          <w:color w:val="000000"/>
        </w:rPr>
        <w:t xml:space="preserve"> y fue hasta el 24 de abril de 2018 en que dicha funcionaria formuló el proyecto de resolución, es decir, el auto de radicación o de inicio</w:t>
      </w:r>
      <w:r w:rsidR="000C47A2">
        <w:rPr>
          <w:rFonts w:ascii="Arial" w:hAnsi="Arial" w:cs="Arial"/>
          <w:bCs/>
          <w:color w:val="000000"/>
        </w:rPr>
        <w:t xml:space="preserve"> del toca civil </w:t>
      </w:r>
      <w:r w:rsidR="00BB3A72">
        <w:rPr>
          <w:rFonts w:ascii="Arial" w:hAnsi="Arial" w:cs="Arial"/>
          <w:bCs/>
          <w:color w:val="000000"/>
        </w:rPr>
        <w:t>**********</w:t>
      </w:r>
      <w:r>
        <w:rPr>
          <w:rFonts w:ascii="Arial" w:hAnsi="Arial" w:cs="Arial"/>
          <w:bCs/>
          <w:color w:val="000000"/>
        </w:rPr>
        <w:t xml:space="preserve">, el cual fue entregado a la Magistrada </w:t>
      </w:r>
      <w:r w:rsidR="00BB3A72">
        <w:rPr>
          <w:rFonts w:ascii="Arial" w:hAnsi="Arial" w:cs="Arial"/>
          <w:bCs/>
          <w:color w:val="000000"/>
        </w:rPr>
        <w:t>**********</w:t>
      </w:r>
      <w:r>
        <w:rPr>
          <w:rFonts w:ascii="Arial" w:hAnsi="Arial" w:cs="Arial"/>
          <w:bCs/>
          <w:color w:val="000000"/>
        </w:rPr>
        <w:t xml:space="preserve">, entonces </w:t>
      </w:r>
      <w:r w:rsidR="00BB3A72">
        <w:rPr>
          <w:rFonts w:ascii="Arial" w:hAnsi="Arial" w:cs="Arial"/>
          <w:bCs/>
          <w:color w:val="000000"/>
        </w:rPr>
        <w:t>**********</w:t>
      </w:r>
      <w:r w:rsidR="000C47A2">
        <w:rPr>
          <w:rFonts w:ascii="Arial" w:hAnsi="Arial" w:cs="Arial"/>
          <w:bCs/>
          <w:color w:val="000000"/>
        </w:rPr>
        <w:t>.</w:t>
      </w:r>
    </w:p>
    <w:p w14:paraId="7500B7B9" w14:textId="77777777" w:rsidR="000C47A2" w:rsidRDefault="000C47A2" w:rsidP="00E20135">
      <w:pPr>
        <w:spacing w:line="360" w:lineRule="auto"/>
        <w:ind w:firstLine="360"/>
        <w:jc w:val="both"/>
        <w:rPr>
          <w:rFonts w:ascii="Arial" w:hAnsi="Arial" w:cs="Arial"/>
          <w:bCs/>
          <w:color w:val="000000"/>
        </w:rPr>
      </w:pPr>
    </w:p>
    <w:p w14:paraId="379536E2" w14:textId="77777777" w:rsidR="00F74852" w:rsidRDefault="00F74852" w:rsidP="00E20135">
      <w:pPr>
        <w:spacing w:line="360" w:lineRule="auto"/>
        <w:ind w:firstLine="360"/>
        <w:jc w:val="both"/>
        <w:rPr>
          <w:rFonts w:ascii="Arial" w:hAnsi="Arial" w:cs="Arial"/>
          <w:bCs/>
          <w:color w:val="000000"/>
        </w:rPr>
      </w:pPr>
    </w:p>
    <w:p w14:paraId="72674D8C" w14:textId="2B059CD4" w:rsidR="000C47A2" w:rsidRDefault="000C47A2" w:rsidP="00E20135">
      <w:pPr>
        <w:spacing w:line="360" w:lineRule="auto"/>
        <w:ind w:firstLine="360"/>
        <w:jc w:val="both"/>
        <w:rPr>
          <w:rFonts w:ascii="Arial" w:hAnsi="Arial" w:cs="Arial"/>
          <w:bCs/>
          <w:color w:val="000000"/>
        </w:rPr>
      </w:pPr>
      <w:r>
        <w:rPr>
          <w:rFonts w:ascii="Arial" w:hAnsi="Arial" w:cs="Arial"/>
          <w:bCs/>
          <w:color w:val="000000"/>
        </w:rPr>
        <w:t xml:space="preserve">Se puntualizó en el acuerdo de inicio que la licenciada </w:t>
      </w:r>
      <w:r w:rsidR="00BB3A72">
        <w:rPr>
          <w:rFonts w:ascii="Arial" w:hAnsi="Arial" w:cs="Arial"/>
          <w:bCs/>
          <w:color w:val="000000"/>
        </w:rPr>
        <w:t>**********</w:t>
      </w:r>
      <w:r>
        <w:rPr>
          <w:rFonts w:ascii="Arial" w:hAnsi="Arial" w:cs="Arial"/>
          <w:bCs/>
          <w:color w:val="000000"/>
        </w:rPr>
        <w:t xml:space="preserve">, en su actuar como </w:t>
      </w:r>
      <w:r w:rsidR="00BB3A72">
        <w:rPr>
          <w:rFonts w:ascii="Arial" w:hAnsi="Arial" w:cs="Arial"/>
          <w:bCs/>
          <w:color w:val="000000"/>
        </w:rPr>
        <w:t>**********</w:t>
      </w:r>
      <w:r w:rsidR="00612115">
        <w:rPr>
          <w:rFonts w:ascii="Arial" w:hAnsi="Arial" w:cs="Arial"/>
          <w:bCs/>
          <w:color w:val="000000"/>
        </w:rPr>
        <w:t xml:space="preserve"> te</w:t>
      </w:r>
      <w:r>
        <w:rPr>
          <w:rFonts w:ascii="Arial" w:hAnsi="Arial" w:cs="Arial"/>
          <w:bCs/>
          <w:color w:val="000000"/>
        </w:rPr>
        <w:t>nía la encomienda de formular y</w:t>
      </w:r>
      <w:r w:rsidR="0066181C">
        <w:rPr>
          <w:rFonts w:ascii="Arial" w:hAnsi="Arial" w:cs="Arial"/>
          <w:bCs/>
          <w:color w:val="000000"/>
        </w:rPr>
        <w:t xml:space="preserve"> de</w:t>
      </w:r>
      <w:r>
        <w:rPr>
          <w:rFonts w:ascii="Arial" w:hAnsi="Arial" w:cs="Arial"/>
          <w:bCs/>
          <w:color w:val="000000"/>
        </w:rPr>
        <w:t xml:space="preserve"> elaborar el proyecto del auto de radicación o de inicio de los expedientes que fueran remitidos por los Juzgado de Primera Instancia para la substanciación de los recursos de apelación, como aconteció en el asunto que se analiza, según lo prevé el artículo 880 fracción I del Código Procesal Civil del Estado, el cual literalmente señala lo siguiente:</w:t>
      </w:r>
    </w:p>
    <w:p w14:paraId="0016DEB6" w14:textId="77777777" w:rsidR="0071765A" w:rsidRDefault="0071765A" w:rsidP="00E20135">
      <w:pPr>
        <w:spacing w:line="360" w:lineRule="auto"/>
        <w:ind w:firstLine="360"/>
        <w:jc w:val="both"/>
        <w:rPr>
          <w:rFonts w:ascii="Arial" w:hAnsi="Arial" w:cs="Arial"/>
          <w:bCs/>
          <w:color w:val="000000"/>
        </w:rPr>
      </w:pPr>
      <w:r>
        <w:rPr>
          <w:rFonts w:ascii="Arial" w:hAnsi="Arial" w:cs="Arial"/>
          <w:bCs/>
          <w:color w:val="000000"/>
        </w:rPr>
        <w:t xml:space="preserve"> </w:t>
      </w:r>
    </w:p>
    <w:p w14:paraId="086AA07F" w14:textId="77777777" w:rsidR="0071765A" w:rsidRDefault="0071765A" w:rsidP="00E20135">
      <w:pPr>
        <w:spacing w:line="360" w:lineRule="auto"/>
        <w:ind w:firstLine="360"/>
        <w:jc w:val="both"/>
        <w:rPr>
          <w:rFonts w:ascii="Arial" w:hAnsi="Arial" w:cs="Arial"/>
          <w:bCs/>
          <w:color w:val="000000"/>
        </w:rPr>
      </w:pPr>
    </w:p>
    <w:p w14:paraId="7D9BDA56" w14:textId="77777777" w:rsidR="00F74852" w:rsidRDefault="00F74852" w:rsidP="00E20135">
      <w:pPr>
        <w:spacing w:line="360" w:lineRule="auto"/>
        <w:ind w:firstLine="360"/>
        <w:jc w:val="both"/>
        <w:rPr>
          <w:rFonts w:ascii="Arial" w:hAnsi="Arial" w:cs="Arial"/>
          <w:bCs/>
          <w:color w:val="000000"/>
        </w:rPr>
      </w:pPr>
    </w:p>
    <w:p w14:paraId="5F14178F" w14:textId="77777777" w:rsidR="000C47A2" w:rsidRPr="000C47A2" w:rsidRDefault="000C47A2" w:rsidP="000C47A2">
      <w:pPr>
        <w:spacing w:line="276" w:lineRule="auto"/>
        <w:ind w:left="567" w:right="618"/>
        <w:jc w:val="both"/>
        <w:rPr>
          <w:rFonts w:ascii="Arial" w:hAnsi="Arial"/>
          <w:b/>
          <w:bCs/>
          <w:sz w:val="22"/>
          <w:szCs w:val="22"/>
        </w:rPr>
      </w:pPr>
      <w:r w:rsidRPr="000C47A2">
        <w:rPr>
          <w:rFonts w:ascii="Arial" w:hAnsi="Arial"/>
          <w:b/>
          <w:bCs/>
          <w:sz w:val="22"/>
          <w:szCs w:val="22"/>
        </w:rPr>
        <w:t>ARTÍCULO 880.</w:t>
      </w:r>
    </w:p>
    <w:p w14:paraId="20D8BC91" w14:textId="77777777" w:rsidR="000C47A2" w:rsidRPr="000C47A2" w:rsidRDefault="000C47A2" w:rsidP="000C47A2">
      <w:pPr>
        <w:spacing w:line="276" w:lineRule="auto"/>
        <w:ind w:left="567" w:right="618"/>
        <w:jc w:val="both"/>
        <w:rPr>
          <w:rFonts w:ascii="Arial" w:hAnsi="Arial"/>
          <w:b/>
          <w:bCs/>
          <w:sz w:val="22"/>
          <w:szCs w:val="22"/>
        </w:rPr>
      </w:pPr>
    </w:p>
    <w:p w14:paraId="35C6C491" w14:textId="77777777" w:rsidR="000C47A2" w:rsidRPr="000C47A2" w:rsidRDefault="000C47A2" w:rsidP="000C47A2">
      <w:pPr>
        <w:spacing w:line="276" w:lineRule="auto"/>
        <w:ind w:left="567" w:right="618"/>
        <w:jc w:val="center"/>
        <w:rPr>
          <w:rFonts w:ascii="Arial" w:hAnsi="Arial"/>
          <w:b/>
          <w:bCs/>
          <w:sz w:val="22"/>
          <w:szCs w:val="22"/>
        </w:rPr>
      </w:pPr>
      <w:r w:rsidRPr="000C47A2">
        <w:rPr>
          <w:rFonts w:ascii="Arial" w:hAnsi="Arial"/>
          <w:b/>
          <w:bCs/>
          <w:sz w:val="22"/>
          <w:szCs w:val="22"/>
        </w:rPr>
        <w:t>Substanciación del recurso de apelación.</w:t>
      </w:r>
    </w:p>
    <w:p w14:paraId="256FC9DE" w14:textId="77777777" w:rsidR="000C47A2" w:rsidRDefault="000C47A2" w:rsidP="000C47A2">
      <w:pPr>
        <w:spacing w:line="276" w:lineRule="auto"/>
        <w:ind w:left="567" w:right="618"/>
        <w:jc w:val="both"/>
        <w:rPr>
          <w:rFonts w:ascii="Arial" w:hAnsi="Arial"/>
          <w:sz w:val="22"/>
          <w:szCs w:val="22"/>
        </w:rPr>
      </w:pPr>
    </w:p>
    <w:p w14:paraId="4C9FFF4C" w14:textId="77777777" w:rsidR="00F74852" w:rsidRPr="000C47A2" w:rsidRDefault="00F74852" w:rsidP="000C47A2">
      <w:pPr>
        <w:spacing w:line="276" w:lineRule="auto"/>
        <w:ind w:left="567" w:right="618"/>
        <w:jc w:val="both"/>
        <w:rPr>
          <w:rFonts w:ascii="Arial" w:hAnsi="Arial"/>
          <w:sz w:val="22"/>
          <w:szCs w:val="22"/>
        </w:rPr>
      </w:pPr>
    </w:p>
    <w:p w14:paraId="3111E28C" w14:textId="77777777" w:rsidR="000C47A2" w:rsidRPr="000C47A2" w:rsidRDefault="000C47A2" w:rsidP="000C47A2">
      <w:pPr>
        <w:spacing w:line="276" w:lineRule="auto"/>
        <w:ind w:left="567" w:right="618"/>
        <w:jc w:val="both"/>
        <w:rPr>
          <w:rFonts w:ascii="Arial" w:hAnsi="Arial"/>
          <w:sz w:val="22"/>
          <w:szCs w:val="22"/>
        </w:rPr>
      </w:pPr>
      <w:r w:rsidRPr="000C47A2">
        <w:rPr>
          <w:rFonts w:ascii="Arial" w:hAnsi="Arial"/>
          <w:sz w:val="22"/>
          <w:szCs w:val="22"/>
        </w:rPr>
        <w:t>Para sustanciar la apelación en segunda instancia, tendrán aplicación las siguientes prevenciones:</w:t>
      </w:r>
    </w:p>
    <w:p w14:paraId="162CE9D5" w14:textId="77777777" w:rsidR="000C47A2" w:rsidRDefault="000C47A2" w:rsidP="000C47A2">
      <w:pPr>
        <w:spacing w:line="276" w:lineRule="auto"/>
        <w:ind w:left="567" w:right="618"/>
        <w:jc w:val="both"/>
        <w:rPr>
          <w:rFonts w:ascii="Arial" w:hAnsi="Arial"/>
          <w:sz w:val="22"/>
          <w:szCs w:val="22"/>
        </w:rPr>
      </w:pPr>
    </w:p>
    <w:p w14:paraId="5413431B" w14:textId="77777777" w:rsidR="00F74852" w:rsidRPr="000C47A2" w:rsidRDefault="00F74852" w:rsidP="000C47A2">
      <w:pPr>
        <w:spacing w:line="276" w:lineRule="auto"/>
        <w:ind w:left="567" w:right="618"/>
        <w:jc w:val="both"/>
        <w:rPr>
          <w:rFonts w:ascii="Arial" w:hAnsi="Arial"/>
          <w:sz w:val="22"/>
          <w:szCs w:val="22"/>
        </w:rPr>
      </w:pPr>
      <w:r>
        <w:rPr>
          <w:rFonts w:ascii="Arial" w:hAnsi="Arial"/>
          <w:sz w:val="22"/>
          <w:szCs w:val="22"/>
        </w:rPr>
        <w:t>[...]</w:t>
      </w:r>
    </w:p>
    <w:p w14:paraId="02023B87" w14:textId="77777777" w:rsidR="000C47A2" w:rsidRDefault="000C47A2" w:rsidP="000C47A2">
      <w:pPr>
        <w:spacing w:line="276" w:lineRule="auto"/>
        <w:ind w:left="567" w:right="618"/>
        <w:jc w:val="both"/>
        <w:rPr>
          <w:rFonts w:ascii="Arial" w:hAnsi="Arial"/>
          <w:sz w:val="22"/>
          <w:szCs w:val="22"/>
        </w:rPr>
      </w:pPr>
      <w:r w:rsidRPr="000C47A2">
        <w:rPr>
          <w:rFonts w:ascii="Arial" w:hAnsi="Arial"/>
          <w:sz w:val="22"/>
          <w:szCs w:val="22"/>
        </w:rPr>
        <w:t xml:space="preserve">I. Llegados los autos originales o el testimonio, en su caso, así como el cuaderno auxiliar de apelación, y transcurrido el término concedido a las partes para presentarse a la sustanciación del recurso, el Magistrado del Tribunal Unitario, el  Presidente de la Sala Civil y </w:t>
      </w:r>
      <w:r w:rsidRPr="000C47A2">
        <w:rPr>
          <w:rFonts w:ascii="Arial" w:hAnsi="Arial"/>
          <w:sz w:val="22"/>
          <w:szCs w:val="22"/>
        </w:rPr>
        <w:lastRenderedPageBreak/>
        <w:t xml:space="preserve">Familiar o del Pleno, según corresponda, sin necesidad de vista o informe, dentro de los tres días siguientes al vencimiento de dicho término o a la llegada de los autos o expedientes, cuando aquél se hubiera vencido antes de ésta, dictará resolución en la que, a petición de parte o de oficio, decidirá sobre la admisión del recurso y la calificación del grado hecha por el  </w:t>
      </w:r>
      <w:proofErr w:type="spellStart"/>
      <w:r w:rsidRPr="000C47A2">
        <w:rPr>
          <w:rFonts w:ascii="Arial" w:hAnsi="Arial"/>
          <w:sz w:val="22"/>
          <w:szCs w:val="22"/>
        </w:rPr>
        <w:t>juzgador</w:t>
      </w:r>
      <w:proofErr w:type="spellEnd"/>
      <w:r w:rsidRPr="000C47A2">
        <w:rPr>
          <w:rFonts w:ascii="Arial" w:hAnsi="Arial"/>
          <w:sz w:val="22"/>
          <w:szCs w:val="22"/>
        </w:rPr>
        <w:t xml:space="preserve"> de primera instancia.  Si declara inadmisible la apelación, mandará devolver el expediente o el testimonio al juzgador de </w:t>
      </w:r>
      <w:proofErr w:type="gramStart"/>
      <w:r w:rsidRPr="000C47A2">
        <w:rPr>
          <w:rFonts w:ascii="Arial" w:hAnsi="Arial"/>
          <w:sz w:val="22"/>
          <w:szCs w:val="22"/>
        </w:rPr>
        <w:t>primer</w:t>
      </w:r>
      <w:proofErr w:type="gramEnd"/>
      <w:r w:rsidRPr="000C47A2">
        <w:rPr>
          <w:rFonts w:ascii="Arial" w:hAnsi="Arial"/>
          <w:sz w:val="22"/>
          <w:szCs w:val="22"/>
        </w:rPr>
        <w:t xml:space="preserve"> instancia y si revoca la calificación del grado, procederá en consecuencia.</w:t>
      </w:r>
    </w:p>
    <w:p w14:paraId="2AB25FEB" w14:textId="77777777" w:rsidR="00F74852" w:rsidRPr="000C47A2" w:rsidRDefault="00F74852" w:rsidP="000C47A2">
      <w:pPr>
        <w:spacing w:line="276" w:lineRule="auto"/>
        <w:ind w:left="567" w:right="618"/>
        <w:jc w:val="both"/>
        <w:rPr>
          <w:rFonts w:ascii="Arial" w:hAnsi="Arial" w:cs="Arial"/>
          <w:bCs/>
          <w:color w:val="000000"/>
          <w:sz w:val="22"/>
          <w:szCs w:val="22"/>
        </w:rPr>
      </w:pPr>
      <w:r>
        <w:rPr>
          <w:rFonts w:ascii="Arial" w:hAnsi="Arial"/>
          <w:sz w:val="22"/>
          <w:szCs w:val="22"/>
        </w:rPr>
        <w:t>[...]</w:t>
      </w:r>
    </w:p>
    <w:p w14:paraId="181684DB" w14:textId="77777777" w:rsidR="000C47A2" w:rsidRDefault="000C47A2" w:rsidP="00E20135">
      <w:pPr>
        <w:spacing w:line="360" w:lineRule="auto"/>
        <w:ind w:firstLine="360"/>
        <w:jc w:val="both"/>
        <w:rPr>
          <w:rFonts w:ascii="Arial" w:hAnsi="Arial" w:cs="Arial"/>
          <w:bCs/>
          <w:color w:val="000000"/>
        </w:rPr>
      </w:pPr>
    </w:p>
    <w:p w14:paraId="32F37ECE" w14:textId="77777777" w:rsidR="000C47A2" w:rsidRDefault="000C47A2" w:rsidP="00E20135">
      <w:pPr>
        <w:spacing w:line="360" w:lineRule="auto"/>
        <w:ind w:firstLine="360"/>
        <w:jc w:val="both"/>
        <w:rPr>
          <w:rFonts w:ascii="Arial" w:hAnsi="Arial" w:cs="Arial"/>
          <w:bCs/>
          <w:color w:val="000000"/>
        </w:rPr>
      </w:pPr>
    </w:p>
    <w:p w14:paraId="425475FC" w14:textId="77777777" w:rsidR="000C47A2" w:rsidRPr="00411A80" w:rsidRDefault="00542968" w:rsidP="00E20135">
      <w:pPr>
        <w:spacing w:line="360" w:lineRule="auto"/>
        <w:ind w:firstLine="360"/>
        <w:jc w:val="both"/>
        <w:rPr>
          <w:rFonts w:ascii="Arial" w:hAnsi="Arial" w:cs="Arial"/>
          <w:bCs/>
          <w:i/>
          <w:color w:val="000000"/>
        </w:rPr>
      </w:pPr>
      <w:r>
        <w:rPr>
          <w:rFonts w:ascii="Arial" w:hAnsi="Arial" w:cs="Arial"/>
          <w:bCs/>
          <w:color w:val="000000"/>
        </w:rPr>
        <w:t xml:space="preserve">Con lo antes expuesto, los miembros </w:t>
      </w:r>
      <w:r w:rsidR="00411A80">
        <w:rPr>
          <w:rFonts w:ascii="Arial" w:hAnsi="Arial" w:cs="Arial"/>
          <w:bCs/>
          <w:color w:val="000000"/>
        </w:rPr>
        <w:t>integrantes</w:t>
      </w:r>
      <w:r>
        <w:rPr>
          <w:rFonts w:ascii="Arial" w:hAnsi="Arial" w:cs="Arial"/>
          <w:bCs/>
          <w:color w:val="000000"/>
        </w:rPr>
        <w:t xml:space="preserve"> </w:t>
      </w:r>
      <w:r w:rsidR="00411A80">
        <w:rPr>
          <w:rFonts w:ascii="Arial" w:hAnsi="Arial" w:cs="Arial"/>
          <w:bCs/>
          <w:color w:val="000000"/>
        </w:rPr>
        <w:t>del Consejo de la Judicatura</w:t>
      </w:r>
      <w:r>
        <w:rPr>
          <w:rFonts w:ascii="Arial" w:hAnsi="Arial" w:cs="Arial"/>
          <w:bCs/>
          <w:color w:val="000000"/>
        </w:rPr>
        <w:t xml:space="preserve"> </w:t>
      </w:r>
      <w:r w:rsidR="00411A80">
        <w:rPr>
          <w:rFonts w:ascii="Arial" w:hAnsi="Arial" w:cs="Arial"/>
          <w:bCs/>
          <w:color w:val="000000"/>
        </w:rPr>
        <w:t>establecieron -el 13 de diciembre de 2018-</w:t>
      </w:r>
      <w:r>
        <w:rPr>
          <w:rFonts w:ascii="Arial" w:hAnsi="Arial" w:cs="Arial"/>
          <w:bCs/>
          <w:color w:val="000000"/>
        </w:rPr>
        <w:t xml:space="preserve"> que la servidora pública señalada como posible responsable omitió formular el proyecto del acuerdo de radicación o de inicio dentro de los 3 días siguientes a su llegada, pues transcurrieron 31 días, sin contar los días inhábiles, lo que originó que no se observara el principio de la impartición de justicia de manera pronta, según lo prevé el artículo 17 segundo párrafo de la Constitución Política </w:t>
      </w:r>
      <w:r w:rsidR="00411A80">
        <w:rPr>
          <w:rFonts w:ascii="Arial" w:hAnsi="Arial" w:cs="Arial"/>
          <w:bCs/>
          <w:color w:val="000000"/>
        </w:rPr>
        <w:t xml:space="preserve">de los Estados Unidos Mexicanos, que textualmente dice: </w:t>
      </w:r>
      <w:r w:rsidR="00411A80">
        <w:rPr>
          <w:rFonts w:ascii="Arial" w:hAnsi="Arial" w:cs="Arial"/>
          <w:bCs/>
          <w:i/>
          <w:color w:val="000000"/>
        </w:rPr>
        <w:t>[…] Toda persona tiene derecho a que se le administre justicia por tribunales que estarán expeditos para impartirla en los plazos y términos que fijen las leyes, emitiendo sus resoluciones de manera pronta […]</w:t>
      </w:r>
    </w:p>
    <w:p w14:paraId="3D3F1386" w14:textId="77777777" w:rsidR="00542968" w:rsidRDefault="00542968" w:rsidP="00E20135">
      <w:pPr>
        <w:spacing w:line="360" w:lineRule="auto"/>
        <w:ind w:firstLine="360"/>
        <w:jc w:val="both"/>
        <w:rPr>
          <w:rFonts w:ascii="Arial" w:hAnsi="Arial" w:cs="Arial"/>
          <w:bCs/>
          <w:color w:val="000000"/>
        </w:rPr>
      </w:pPr>
    </w:p>
    <w:p w14:paraId="37DCC064" w14:textId="77777777" w:rsidR="00F74852" w:rsidRDefault="00F74852" w:rsidP="00E20135">
      <w:pPr>
        <w:spacing w:line="360" w:lineRule="auto"/>
        <w:ind w:firstLine="360"/>
        <w:jc w:val="both"/>
        <w:rPr>
          <w:rFonts w:ascii="Arial" w:hAnsi="Arial" w:cs="Arial"/>
          <w:bCs/>
          <w:color w:val="000000"/>
        </w:rPr>
      </w:pPr>
    </w:p>
    <w:p w14:paraId="2ACD8576" w14:textId="6C5320D8" w:rsidR="00542968" w:rsidRDefault="0066181C" w:rsidP="00E20135">
      <w:pPr>
        <w:spacing w:line="360" w:lineRule="auto"/>
        <w:ind w:firstLine="360"/>
        <w:jc w:val="both"/>
        <w:rPr>
          <w:rFonts w:ascii="Arial" w:hAnsi="Arial" w:cs="Arial"/>
          <w:bCs/>
          <w:color w:val="000000"/>
        </w:rPr>
      </w:pPr>
      <w:r>
        <w:rPr>
          <w:rFonts w:ascii="Arial" w:hAnsi="Arial" w:cs="Arial"/>
          <w:bCs/>
          <w:color w:val="000000"/>
        </w:rPr>
        <w:t xml:space="preserve">Entendiéndose que el proyecto del proveído que debió elaborar consistía en el auto de radicación que dio inicio a la substanciación del recurso que dio origen al toca civil </w:t>
      </w:r>
      <w:r w:rsidR="00612115">
        <w:rPr>
          <w:rFonts w:ascii="Arial" w:hAnsi="Arial" w:cs="Arial"/>
          <w:bCs/>
          <w:color w:val="000000"/>
        </w:rPr>
        <w:t>**********</w:t>
      </w:r>
      <w:r>
        <w:rPr>
          <w:rFonts w:ascii="Arial" w:hAnsi="Arial" w:cs="Arial"/>
          <w:bCs/>
          <w:color w:val="000000"/>
        </w:rPr>
        <w:t>, que de conformidad con lo dispuesto por el artículo 241 del Código Procesal Civil del Estado, se trata de una resolución denominada auto, a través del cual se impulsa el procedimiento del trámite del medio de impugnación respectivo, pues el mismo se dictará a petición de parte o de oficio  mediante el cual se decida sobre la admisión del recurso y la calificación del grado que hizo el juzgador de primera instancia o, en su defecto, lo que debe declarar inadmisible para devolver el expediente o el testimonio para proceder en consecuencia.</w:t>
      </w:r>
    </w:p>
    <w:p w14:paraId="2985BE22" w14:textId="77777777" w:rsidR="004D79FC" w:rsidRDefault="004D79FC" w:rsidP="00E20135">
      <w:pPr>
        <w:spacing w:line="360" w:lineRule="auto"/>
        <w:ind w:firstLine="360"/>
        <w:jc w:val="both"/>
        <w:rPr>
          <w:rFonts w:ascii="Arial" w:hAnsi="Arial" w:cs="Arial"/>
          <w:bCs/>
          <w:color w:val="000000"/>
        </w:rPr>
      </w:pPr>
    </w:p>
    <w:p w14:paraId="0ADBF605" w14:textId="67990B4D" w:rsidR="0066181C" w:rsidRDefault="00147309" w:rsidP="00E20135">
      <w:pPr>
        <w:spacing w:line="360" w:lineRule="auto"/>
        <w:ind w:firstLine="360"/>
        <w:jc w:val="both"/>
        <w:rPr>
          <w:rFonts w:ascii="Arial" w:hAnsi="Arial" w:cs="Arial"/>
          <w:bCs/>
          <w:color w:val="000000"/>
        </w:rPr>
      </w:pPr>
      <w:r>
        <w:rPr>
          <w:rFonts w:ascii="Arial" w:hAnsi="Arial" w:cs="Arial"/>
          <w:bCs/>
          <w:color w:val="000000"/>
        </w:rPr>
        <w:lastRenderedPageBreak/>
        <w:t xml:space="preserve">Con base en el apuntado hecho, la licenciada </w:t>
      </w:r>
      <w:r w:rsidR="00612115">
        <w:rPr>
          <w:rFonts w:ascii="Arial" w:hAnsi="Arial" w:cs="Arial"/>
          <w:bCs/>
          <w:color w:val="000000"/>
        </w:rPr>
        <w:t>**********</w:t>
      </w:r>
      <w:r>
        <w:rPr>
          <w:rFonts w:ascii="Arial" w:hAnsi="Arial" w:cs="Arial"/>
          <w:bCs/>
          <w:color w:val="000000"/>
        </w:rPr>
        <w:t xml:space="preserve">, en su actuar como </w:t>
      </w:r>
      <w:r w:rsidR="00612115">
        <w:rPr>
          <w:rFonts w:ascii="Arial" w:hAnsi="Arial" w:cs="Arial"/>
          <w:bCs/>
          <w:color w:val="000000"/>
        </w:rPr>
        <w:t>**********</w:t>
      </w:r>
      <w:r>
        <w:rPr>
          <w:rFonts w:ascii="Arial" w:hAnsi="Arial" w:cs="Arial"/>
          <w:bCs/>
          <w:color w:val="000000"/>
        </w:rPr>
        <w:t>, probablemente, incurrió en la falta prevista en el artículo 185 fracción VI de la Ley Orgánica del Poder Judicial del Estado, consistente en que omitió formular el proyecto de resolución -auto de radicación o de inicio para la substanciación del recurso de apelación- que le fue encomendado, en el término fijado para ello; dicha falta es de carácter no grave, según lo prevé el numeral 198 fracción III del citado ordenamiento legal, misma que puede dar lugar a imponer como sanción un apercibimiento o amonestación.</w:t>
      </w:r>
    </w:p>
    <w:p w14:paraId="3379E539" w14:textId="77777777" w:rsidR="004D79FC" w:rsidRPr="008B42EA" w:rsidRDefault="004D79FC" w:rsidP="00147309">
      <w:pPr>
        <w:spacing w:line="360" w:lineRule="auto"/>
        <w:ind w:firstLine="567"/>
        <w:contextualSpacing/>
        <w:jc w:val="both"/>
        <w:rPr>
          <w:rFonts w:ascii="Arial" w:hAnsi="Arial" w:cs="Arial"/>
          <w:b/>
          <w:bCs/>
          <w:color w:val="000000"/>
        </w:rPr>
      </w:pPr>
    </w:p>
    <w:p w14:paraId="665B9984" w14:textId="77777777" w:rsidR="00DE78E5" w:rsidRPr="008B42EA" w:rsidRDefault="00DE78E5" w:rsidP="00DE78E5">
      <w:pPr>
        <w:spacing w:line="360" w:lineRule="auto"/>
        <w:ind w:firstLine="567"/>
        <w:jc w:val="both"/>
        <w:rPr>
          <w:rFonts w:ascii="Arial" w:hAnsi="Arial" w:cs="Arial"/>
          <w:b/>
          <w:bCs/>
          <w:color w:val="000000"/>
        </w:rPr>
      </w:pPr>
      <w:r w:rsidRPr="008B42EA">
        <w:rPr>
          <w:rFonts w:ascii="Arial" w:hAnsi="Arial" w:cs="Arial"/>
          <w:bCs/>
          <w:color w:val="000000"/>
        </w:rPr>
        <w:t>Ahora bien, para que el Consejo de la Judicatura pueda tomar una decisión respecto a la falta administrativa que se atribuye a</w:t>
      </w:r>
      <w:r w:rsidR="00147309">
        <w:rPr>
          <w:rFonts w:ascii="Arial" w:hAnsi="Arial" w:cs="Arial"/>
          <w:bCs/>
          <w:color w:val="000000"/>
        </w:rPr>
        <w:t xml:space="preserve"> </w:t>
      </w:r>
      <w:r w:rsidRPr="008B42EA">
        <w:rPr>
          <w:rFonts w:ascii="Arial" w:hAnsi="Arial" w:cs="Arial"/>
          <w:bCs/>
          <w:color w:val="000000"/>
        </w:rPr>
        <w:t>l</w:t>
      </w:r>
      <w:r w:rsidR="00147309">
        <w:rPr>
          <w:rFonts w:ascii="Arial" w:hAnsi="Arial" w:cs="Arial"/>
          <w:bCs/>
          <w:color w:val="000000"/>
        </w:rPr>
        <w:t>a</w:t>
      </w:r>
      <w:r w:rsidRPr="008B42EA">
        <w:rPr>
          <w:rFonts w:ascii="Arial" w:hAnsi="Arial" w:cs="Arial"/>
          <w:bCs/>
          <w:color w:val="000000"/>
        </w:rPr>
        <w:t xml:space="preserve"> servidor</w:t>
      </w:r>
      <w:r w:rsidR="00147309">
        <w:rPr>
          <w:rFonts w:ascii="Arial" w:hAnsi="Arial" w:cs="Arial"/>
          <w:bCs/>
          <w:color w:val="000000"/>
        </w:rPr>
        <w:t>a pública</w:t>
      </w:r>
      <w:r w:rsidRPr="008B42EA">
        <w:rPr>
          <w:rFonts w:ascii="Arial" w:hAnsi="Arial" w:cs="Arial"/>
          <w:bCs/>
          <w:color w:val="000000"/>
        </w:rPr>
        <w:t>, deberá fundarse en los medios de prueba que en forma regular y oportuna se aportaron al presente procedimiento administrativo. De ahí que</w:t>
      </w:r>
      <w:r w:rsidR="00147309">
        <w:rPr>
          <w:rFonts w:ascii="Arial" w:hAnsi="Arial" w:cs="Arial"/>
          <w:bCs/>
          <w:color w:val="000000"/>
        </w:rPr>
        <w:t xml:space="preserve"> a continuación se analizan</w:t>
      </w:r>
      <w:r w:rsidRPr="008B42EA">
        <w:rPr>
          <w:rFonts w:ascii="Arial" w:hAnsi="Arial" w:cs="Arial"/>
          <w:bCs/>
          <w:color w:val="000000"/>
        </w:rPr>
        <w:t xml:space="preserve"> los medios de prueba siguientes:</w:t>
      </w:r>
    </w:p>
    <w:p w14:paraId="631D46AD" w14:textId="77777777" w:rsidR="00DE78E5" w:rsidRDefault="00DE78E5" w:rsidP="00DE78E5">
      <w:pPr>
        <w:spacing w:line="360" w:lineRule="auto"/>
        <w:ind w:firstLine="360"/>
        <w:jc w:val="both"/>
        <w:rPr>
          <w:rFonts w:ascii="Arial" w:hAnsi="Arial" w:cs="Arial"/>
          <w:bCs/>
          <w:color w:val="000000"/>
        </w:rPr>
      </w:pPr>
    </w:p>
    <w:p w14:paraId="1E182732" w14:textId="77777777" w:rsidR="00612115" w:rsidRDefault="00E557FB" w:rsidP="00612115">
      <w:pPr>
        <w:spacing w:line="360" w:lineRule="auto"/>
        <w:ind w:firstLine="360"/>
        <w:jc w:val="both"/>
        <w:rPr>
          <w:rFonts w:ascii="Arial" w:hAnsi="Arial" w:cs="Arial"/>
          <w:bCs/>
          <w:color w:val="000000"/>
        </w:rPr>
      </w:pPr>
      <w:r>
        <w:rPr>
          <w:rFonts w:ascii="Arial" w:hAnsi="Arial" w:cs="Arial"/>
          <w:b/>
          <w:bCs/>
          <w:color w:val="000000"/>
        </w:rPr>
        <w:t xml:space="preserve">1. </w:t>
      </w:r>
      <w:r w:rsidR="00EB2E4C">
        <w:rPr>
          <w:rFonts w:ascii="Arial" w:hAnsi="Arial" w:cs="Arial"/>
          <w:bCs/>
          <w:color w:val="000000"/>
        </w:rPr>
        <w:t xml:space="preserve">El presente procedimiento administrativo se originó con el oficio </w:t>
      </w:r>
      <w:r w:rsidR="00612115">
        <w:rPr>
          <w:rFonts w:ascii="Arial" w:hAnsi="Arial" w:cs="Arial"/>
          <w:bCs/>
          <w:color w:val="000000"/>
        </w:rPr>
        <w:t>**********</w:t>
      </w:r>
      <w:r w:rsidR="00EB2E4C">
        <w:rPr>
          <w:rFonts w:ascii="Arial" w:hAnsi="Arial" w:cs="Arial"/>
          <w:bCs/>
          <w:color w:val="000000"/>
        </w:rPr>
        <w:t xml:space="preserve">, signado por la Secretaria de Acuerdo y Trámite </w:t>
      </w:r>
      <w:r w:rsidR="00612115">
        <w:rPr>
          <w:rFonts w:ascii="Arial" w:hAnsi="Arial" w:cs="Arial"/>
          <w:bCs/>
          <w:color w:val="000000"/>
        </w:rPr>
        <w:t>**********</w:t>
      </w:r>
      <w:r w:rsidR="00EB2E4C">
        <w:rPr>
          <w:rFonts w:ascii="Arial" w:hAnsi="Arial" w:cs="Arial"/>
          <w:bCs/>
          <w:color w:val="000000"/>
        </w:rPr>
        <w:t xml:space="preserve">, adscrita a la </w:t>
      </w:r>
      <w:r w:rsidR="00612115">
        <w:rPr>
          <w:rFonts w:ascii="Arial" w:hAnsi="Arial" w:cs="Arial"/>
          <w:bCs/>
          <w:color w:val="000000"/>
        </w:rPr>
        <w:t>**********</w:t>
      </w:r>
      <w:r w:rsidR="00EB2E4C">
        <w:rPr>
          <w:rFonts w:ascii="Arial" w:hAnsi="Arial" w:cs="Arial"/>
          <w:bCs/>
          <w:color w:val="000000"/>
        </w:rPr>
        <w:t>, de fecha 04 de junio de 2018, a través del cual remitió</w:t>
      </w:r>
      <w:r w:rsidR="006F4A74">
        <w:rPr>
          <w:rFonts w:ascii="Arial" w:hAnsi="Arial" w:cs="Arial"/>
          <w:bCs/>
          <w:color w:val="000000"/>
        </w:rPr>
        <w:t xml:space="preserve"> copia certificada</w:t>
      </w:r>
      <w:r w:rsidR="00EB2E4C">
        <w:rPr>
          <w:rFonts w:ascii="Arial" w:hAnsi="Arial" w:cs="Arial"/>
          <w:bCs/>
          <w:color w:val="000000"/>
        </w:rPr>
        <w:t xml:space="preserve"> </w:t>
      </w:r>
      <w:r w:rsidR="006F4A74">
        <w:rPr>
          <w:rFonts w:ascii="Arial" w:hAnsi="Arial" w:cs="Arial"/>
          <w:bCs/>
          <w:color w:val="000000"/>
        </w:rPr>
        <w:t>d</w:t>
      </w:r>
      <w:r w:rsidR="00EB2E4C">
        <w:rPr>
          <w:rFonts w:ascii="Arial" w:hAnsi="Arial" w:cs="Arial"/>
          <w:bCs/>
          <w:color w:val="000000"/>
        </w:rPr>
        <w:t>el acta levantada a la servidora pública señalada como posible responsable el 24 de abril de 2018, la cual para una mejor ilustración de lo que se asentó en dicha acta a continuación se escanea tal documento:</w:t>
      </w:r>
      <w:r w:rsidR="00612115">
        <w:rPr>
          <w:rFonts w:ascii="Arial" w:hAnsi="Arial" w:cs="Arial"/>
          <w:bCs/>
          <w:color w:val="000000"/>
        </w:rPr>
        <w:t xml:space="preserve"> </w:t>
      </w:r>
    </w:p>
    <w:p w14:paraId="011150A1" w14:textId="1D493F90" w:rsidR="00F74852" w:rsidRDefault="00612115" w:rsidP="00612115">
      <w:pPr>
        <w:spacing w:line="360" w:lineRule="auto"/>
        <w:ind w:firstLine="360"/>
        <w:jc w:val="both"/>
        <w:rPr>
          <w:rFonts w:ascii="Arial" w:hAnsi="Arial" w:cs="Arial"/>
          <w:bCs/>
          <w:color w:val="000000"/>
        </w:rPr>
      </w:pPr>
      <w:r>
        <w:rPr>
          <w:rFonts w:ascii="Arial" w:hAnsi="Arial" w:cs="Arial"/>
          <w:bCs/>
          <w:color w:val="000000"/>
        </w:rPr>
        <w:t>**********</w:t>
      </w:r>
    </w:p>
    <w:p w14:paraId="104EF187" w14:textId="77777777" w:rsidR="00F74852" w:rsidRDefault="00F74852" w:rsidP="00DE78E5">
      <w:pPr>
        <w:spacing w:line="360" w:lineRule="auto"/>
        <w:ind w:firstLine="360"/>
        <w:jc w:val="both"/>
        <w:rPr>
          <w:rFonts w:ascii="Arial" w:hAnsi="Arial" w:cs="Arial"/>
          <w:bCs/>
          <w:color w:val="000000"/>
        </w:rPr>
      </w:pPr>
    </w:p>
    <w:p w14:paraId="3F9494FF" w14:textId="2F07F5D2" w:rsidR="008715A9" w:rsidRDefault="006F4A74" w:rsidP="00DE78E5">
      <w:pPr>
        <w:spacing w:line="360" w:lineRule="auto"/>
        <w:ind w:firstLine="360"/>
        <w:jc w:val="both"/>
        <w:rPr>
          <w:rFonts w:ascii="Arial" w:hAnsi="Arial" w:cs="Arial"/>
        </w:rPr>
      </w:pPr>
      <w:r>
        <w:rPr>
          <w:rFonts w:ascii="Arial" w:hAnsi="Arial" w:cs="Arial"/>
          <w:bCs/>
          <w:color w:val="000000"/>
        </w:rPr>
        <w:t>El</w:t>
      </w:r>
      <w:r w:rsidR="00EB2E4C">
        <w:rPr>
          <w:rFonts w:ascii="Arial" w:hAnsi="Arial" w:cs="Arial"/>
          <w:bCs/>
          <w:color w:val="000000"/>
        </w:rPr>
        <w:t xml:space="preserve"> medio</w:t>
      </w:r>
      <w:r>
        <w:rPr>
          <w:rFonts w:ascii="Arial" w:hAnsi="Arial" w:cs="Arial"/>
          <w:bCs/>
          <w:color w:val="000000"/>
        </w:rPr>
        <w:t xml:space="preserve"> de prueba ante</w:t>
      </w:r>
      <w:r w:rsidR="00953D62">
        <w:rPr>
          <w:rFonts w:ascii="Arial" w:hAnsi="Arial" w:cs="Arial"/>
          <w:bCs/>
          <w:color w:val="000000"/>
        </w:rPr>
        <w:t>s</w:t>
      </w:r>
      <w:r w:rsidR="00EB2E4C">
        <w:rPr>
          <w:rFonts w:ascii="Arial" w:hAnsi="Arial" w:cs="Arial"/>
          <w:bCs/>
          <w:color w:val="000000"/>
        </w:rPr>
        <w:t xml:space="preserve"> descrito adquiere valor probatorio pleno, </w:t>
      </w:r>
      <w:r w:rsidR="00EB2E4C">
        <w:rPr>
          <w:rFonts w:ascii="Arial" w:hAnsi="Arial" w:cs="Arial"/>
        </w:rPr>
        <w:t xml:space="preserve">por haber </w:t>
      </w:r>
      <w:r w:rsidR="009357FB">
        <w:rPr>
          <w:rFonts w:ascii="Arial" w:hAnsi="Arial" w:cs="Arial"/>
        </w:rPr>
        <w:t>intervenido en su elaboración</w:t>
      </w:r>
      <w:r w:rsidR="00EB2E4C">
        <w:rPr>
          <w:rFonts w:ascii="Arial" w:hAnsi="Arial" w:cs="Arial"/>
        </w:rPr>
        <w:t xml:space="preserve"> </w:t>
      </w:r>
      <w:r w:rsidR="00EB2E4C" w:rsidRPr="008B42EA">
        <w:rPr>
          <w:rFonts w:ascii="Arial" w:hAnsi="Arial" w:cs="Arial"/>
        </w:rPr>
        <w:t xml:space="preserve">funcionarios públicos en ejercicio de sus funciones, </w:t>
      </w:r>
      <w:r>
        <w:rPr>
          <w:rFonts w:ascii="Arial" w:hAnsi="Arial" w:cs="Arial"/>
        </w:rPr>
        <w:t>según lo prevén</w:t>
      </w:r>
      <w:r w:rsidR="00EB2E4C" w:rsidRPr="008B42EA">
        <w:rPr>
          <w:rFonts w:ascii="Arial" w:hAnsi="Arial" w:cs="Arial"/>
        </w:rPr>
        <w:t xml:space="preserve"> </w:t>
      </w:r>
      <w:r w:rsidR="00EB2E4C">
        <w:rPr>
          <w:rFonts w:ascii="Arial" w:hAnsi="Arial" w:cs="Arial"/>
        </w:rPr>
        <w:t>los</w:t>
      </w:r>
      <w:r w:rsidR="00EB2E4C" w:rsidRPr="008B42EA">
        <w:rPr>
          <w:rFonts w:ascii="Arial" w:hAnsi="Arial" w:cs="Arial"/>
        </w:rPr>
        <w:t xml:space="preserve"> artículo</w:t>
      </w:r>
      <w:r w:rsidR="00EB2E4C">
        <w:rPr>
          <w:rFonts w:ascii="Arial" w:hAnsi="Arial" w:cs="Arial"/>
        </w:rPr>
        <w:t>s</w:t>
      </w:r>
      <w:r w:rsidR="00EB2E4C" w:rsidRPr="008B42EA">
        <w:rPr>
          <w:rFonts w:ascii="Arial" w:hAnsi="Arial" w:cs="Arial"/>
        </w:rPr>
        <w:t xml:space="preserve"> </w:t>
      </w:r>
      <w:r w:rsidR="00EB2E4C">
        <w:rPr>
          <w:rFonts w:ascii="Arial" w:hAnsi="Arial" w:cs="Arial"/>
        </w:rPr>
        <w:t>415, 416 y 436</w:t>
      </w:r>
      <w:r w:rsidR="00EB2E4C" w:rsidRPr="008B42EA">
        <w:rPr>
          <w:rFonts w:ascii="Arial" w:hAnsi="Arial" w:cs="Arial"/>
        </w:rPr>
        <w:t xml:space="preserve"> del Código de Procedimientos Penales del Estado, supl</w:t>
      </w:r>
      <w:r>
        <w:rPr>
          <w:rFonts w:ascii="Arial" w:hAnsi="Arial" w:cs="Arial"/>
        </w:rPr>
        <w:t xml:space="preserve">etorio en materia disciplinaria, con el cual se justifica, en conjunto con los demás medios de convicción, que la licenciada </w:t>
      </w:r>
      <w:r w:rsidR="00612115">
        <w:rPr>
          <w:rFonts w:ascii="Arial" w:hAnsi="Arial" w:cs="Arial"/>
        </w:rPr>
        <w:t>**********</w:t>
      </w:r>
      <w:r>
        <w:rPr>
          <w:rFonts w:ascii="Arial" w:hAnsi="Arial" w:cs="Arial"/>
        </w:rPr>
        <w:t xml:space="preserve"> omitió elaborar el proyecto del acuerdo de radicación del toca civil </w:t>
      </w:r>
      <w:r w:rsidR="00612115">
        <w:rPr>
          <w:rFonts w:ascii="Arial" w:hAnsi="Arial" w:cs="Arial"/>
        </w:rPr>
        <w:t>**********</w:t>
      </w:r>
      <w:r>
        <w:rPr>
          <w:rFonts w:ascii="Arial" w:hAnsi="Arial" w:cs="Arial"/>
        </w:rPr>
        <w:t xml:space="preserve">, dentro del término de 3 días, contados a partir del 05 de marzo de 2018, pues en ésta fecha se le turnó el expediente </w:t>
      </w:r>
      <w:r w:rsidR="00612115">
        <w:rPr>
          <w:rFonts w:ascii="Arial" w:hAnsi="Arial" w:cs="Arial"/>
        </w:rPr>
        <w:t>**********</w:t>
      </w:r>
      <w:r>
        <w:rPr>
          <w:rFonts w:ascii="Arial" w:hAnsi="Arial" w:cs="Arial"/>
        </w:rPr>
        <w:t xml:space="preserve">, sus anexos y cuaderno de apelación, a fin de que procediera a su revisión para determinar si se desechaba o se requería al </w:t>
      </w:r>
      <w:r>
        <w:rPr>
          <w:rFonts w:ascii="Arial" w:hAnsi="Arial" w:cs="Arial"/>
        </w:rPr>
        <w:lastRenderedPageBreak/>
        <w:t xml:space="preserve">juez de primer grado </w:t>
      </w:r>
      <w:r w:rsidR="009642D2">
        <w:rPr>
          <w:rFonts w:ascii="Arial" w:hAnsi="Arial" w:cs="Arial"/>
        </w:rPr>
        <w:t>lo correspondiente, ya que el proyecto del auto de radicación lo hi</w:t>
      </w:r>
      <w:r w:rsidR="008715A9">
        <w:rPr>
          <w:rFonts w:ascii="Arial" w:hAnsi="Arial" w:cs="Arial"/>
        </w:rPr>
        <w:t xml:space="preserve">zo hasta el 24 de abril de 2018, situación que fue corroborada por </w:t>
      </w:r>
      <w:r w:rsidR="00612115">
        <w:rPr>
          <w:rFonts w:ascii="Arial" w:hAnsi="Arial" w:cs="Arial"/>
        </w:rPr>
        <w:t>**********</w:t>
      </w:r>
      <w:r w:rsidR="008715A9">
        <w:rPr>
          <w:rFonts w:ascii="Arial" w:hAnsi="Arial" w:cs="Arial"/>
        </w:rPr>
        <w:t>, quien en el acta que levantaron el 24 de abril de 2018, expuso lo siguiente:</w:t>
      </w:r>
    </w:p>
    <w:p w14:paraId="4224CE85" w14:textId="77777777" w:rsidR="008715A9" w:rsidRDefault="008715A9" w:rsidP="00DE78E5">
      <w:pPr>
        <w:spacing w:line="360" w:lineRule="auto"/>
        <w:ind w:firstLine="360"/>
        <w:jc w:val="both"/>
        <w:rPr>
          <w:rFonts w:ascii="Arial" w:hAnsi="Arial" w:cs="Arial"/>
        </w:rPr>
      </w:pPr>
    </w:p>
    <w:p w14:paraId="1913983D" w14:textId="77777777" w:rsidR="008715A9" w:rsidRDefault="008715A9" w:rsidP="008715A9">
      <w:pPr>
        <w:spacing w:line="276" w:lineRule="auto"/>
        <w:ind w:left="567" w:right="618"/>
        <w:jc w:val="both"/>
        <w:rPr>
          <w:rFonts w:ascii="Arial" w:hAnsi="Arial" w:cs="Arial"/>
          <w:sz w:val="22"/>
          <w:szCs w:val="22"/>
        </w:rPr>
      </w:pPr>
      <w:r>
        <w:rPr>
          <w:rFonts w:ascii="Arial" w:hAnsi="Arial" w:cs="Arial"/>
          <w:sz w:val="22"/>
          <w:szCs w:val="22"/>
        </w:rPr>
        <w:t>[...]</w:t>
      </w:r>
    </w:p>
    <w:p w14:paraId="1FC4206C" w14:textId="1B6A6EF2" w:rsidR="00C2395D" w:rsidRDefault="008715A9" w:rsidP="008715A9">
      <w:pPr>
        <w:spacing w:line="276" w:lineRule="auto"/>
        <w:ind w:left="567" w:right="618"/>
        <w:jc w:val="both"/>
        <w:rPr>
          <w:rFonts w:ascii="Arial" w:hAnsi="Arial" w:cs="Arial"/>
          <w:sz w:val="22"/>
          <w:szCs w:val="22"/>
        </w:rPr>
      </w:pPr>
      <w:r>
        <w:rPr>
          <w:rFonts w:ascii="Arial" w:hAnsi="Arial" w:cs="Arial"/>
          <w:sz w:val="22"/>
          <w:szCs w:val="22"/>
        </w:rPr>
        <w:t xml:space="preserve">Que sabe y le consta que los expedientes que nos remiten los juzgados de primera instancia, se canalizan para elaborar </w:t>
      </w:r>
      <w:r w:rsidR="00C2395D">
        <w:rPr>
          <w:rFonts w:ascii="Arial" w:hAnsi="Arial" w:cs="Arial"/>
          <w:sz w:val="22"/>
          <w:szCs w:val="22"/>
        </w:rPr>
        <w:t xml:space="preserve">el auto de radicación a laguna de las secretarias auxiliares, o a las secretarias de estudio y cuenta, conforme al turno que corresponda, según el registro que se lleva en el libro respectivo y, que en este caso, el expediente referido fue entregado a la licenciada </w:t>
      </w:r>
      <w:r w:rsidR="00612115">
        <w:rPr>
          <w:rFonts w:ascii="Arial" w:hAnsi="Arial" w:cs="Arial"/>
          <w:sz w:val="22"/>
          <w:szCs w:val="22"/>
        </w:rPr>
        <w:t>**********</w:t>
      </w:r>
      <w:r w:rsidR="00C2395D">
        <w:rPr>
          <w:rFonts w:ascii="Arial" w:hAnsi="Arial" w:cs="Arial"/>
          <w:sz w:val="22"/>
          <w:szCs w:val="22"/>
        </w:rPr>
        <w:t xml:space="preserve"> en la fecha indicada.</w:t>
      </w:r>
    </w:p>
    <w:p w14:paraId="421C94EB" w14:textId="77777777" w:rsidR="00EB2E4C" w:rsidRDefault="00C2395D" w:rsidP="008715A9">
      <w:pPr>
        <w:spacing w:line="276" w:lineRule="auto"/>
        <w:ind w:left="567" w:right="618"/>
        <w:jc w:val="both"/>
        <w:rPr>
          <w:rFonts w:ascii="Arial" w:hAnsi="Arial" w:cs="Arial"/>
        </w:rPr>
      </w:pPr>
      <w:r>
        <w:rPr>
          <w:rFonts w:ascii="Arial" w:hAnsi="Arial" w:cs="Arial"/>
          <w:sz w:val="22"/>
          <w:szCs w:val="22"/>
        </w:rPr>
        <w:t>[...]</w:t>
      </w:r>
      <w:r w:rsidR="008715A9">
        <w:rPr>
          <w:rFonts w:ascii="Arial" w:hAnsi="Arial" w:cs="Arial"/>
        </w:rPr>
        <w:t xml:space="preserve"> </w:t>
      </w:r>
    </w:p>
    <w:p w14:paraId="5D89D25D" w14:textId="77777777" w:rsidR="009642D2" w:rsidRDefault="009642D2" w:rsidP="00DE78E5">
      <w:pPr>
        <w:spacing w:line="360" w:lineRule="auto"/>
        <w:ind w:firstLine="360"/>
        <w:jc w:val="both"/>
        <w:rPr>
          <w:rFonts w:ascii="Arial" w:hAnsi="Arial" w:cs="Arial"/>
        </w:rPr>
      </w:pPr>
    </w:p>
    <w:p w14:paraId="0B580F35" w14:textId="2217A4E1" w:rsidR="009642D2" w:rsidRDefault="009642D2" w:rsidP="00DE78E5">
      <w:pPr>
        <w:spacing w:line="360" w:lineRule="auto"/>
        <w:ind w:firstLine="360"/>
        <w:jc w:val="both"/>
        <w:rPr>
          <w:rFonts w:ascii="Arial" w:hAnsi="Arial" w:cs="Arial"/>
          <w:bCs/>
          <w:color w:val="000000"/>
        </w:rPr>
      </w:pPr>
      <w:r>
        <w:rPr>
          <w:rFonts w:ascii="Arial" w:hAnsi="Arial" w:cs="Arial"/>
        </w:rPr>
        <w:t xml:space="preserve">Cabe precisar que en la misma acta que se levantó a la licenciada </w:t>
      </w:r>
      <w:r w:rsidR="00612115">
        <w:rPr>
          <w:rFonts w:ascii="Arial" w:hAnsi="Arial" w:cs="Arial"/>
        </w:rPr>
        <w:t>**********</w:t>
      </w:r>
      <w:r>
        <w:rPr>
          <w:rFonts w:ascii="Arial" w:hAnsi="Arial" w:cs="Arial"/>
        </w:rPr>
        <w:t xml:space="preserve">, ésta señaló que: </w:t>
      </w:r>
      <w:r w:rsidRPr="009642D2">
        <w:rPr>
          <w:rFonts w:ascii="Arial" w:hAnsi="Arial" w:cs="Arial"/>
          <w:i/>
        </w:rPr>
        <w:t>[…] en la fecha en que recibió el</w:t>
      </w:r>
      <w:r>
        <w:rPr>
          <w:rFonts w:ascii="Arial" w:hAnsi="Arial" w:cs="Arial"/>
          <w:i/>
        </w:rPr>
        <w:t xml:space="preserve"> referido expediente estábamos</w:t>
      </w:r>
      <w:r w:rsidRPr="009642D2">
        <w:rPr>
          <w:rFonts w:ascii="Arial" w:hAnsi="Arial" w:cs="Arial"/>
          <w:i/>
        </w:rPr>
        <w:t xml:space="preserve"> en períodos de visita</w:t>
      </w:r>
      <w:r>
        <w:rPr>
          <w:rFonts w:ascii="Arial" w:hAnsi="Arial" w:cs="Arial"/>
          <w:i/>
        </w:rPr>
        <w:t>s</w:t>
      </w:r>
      <w:r w:rsidRPr="009642D2">
        <w:rPr>
          <w:rFonts w:ascii="Arial" w:hAnsi="Arial" w:cs="Arial"/>
          <w:i/>
        </w:rPr>
        <w:t xml:space="preserve"> </w:t>
      </w:r>
      <w:r>
        <w:rPr>
          <w:rFonts w:ascii="Arial" w:hAnsi="Arial" w:cs="Arial"/>
          <w:i/>
        </w:rPr>
        <w:t>en</w:t>
      </w:r>
      <w:r w:rsidRPr="009642D2">
        <w:rPr>
          <w:rFonts w:ascii="Arial" w:hAnsi="Arial" w:cs="Arial"/>
          <w:i/>
        </w:rPr>
        <w:t xml:space="preserve"> los juzgados </w:t>
      </w:r>
      <w:r>
        <w:rPr>
          <w:rFonts w:ascii="Arial" w:hAnsi="Arial" w:cs="Arial"/>
          <w:i/>
        </w:rPr>
        <w:t>por lo cual hubo excesiva carga de trabajo. Además, manifiesta que dicho expediente es bastante voluminoso, ya que consta de 2265 fojas útiles por lo que su revisión le tomó más tiempo del normal y desea agregar que entre la fecha en que se le canalizó el expediente en comento y la fecha en que entregó el auto de radicación, se presentó el período vacacional de semana santa, del día veintiséis al treinta de marzo del presente año y que se compromete a no incurrir de nueva cuenta en demora de los asuntos que se le encomienden […]</w:t>
      </w:r>
    </w:p>
    <w:p w14:paraId="4C4C1A6D" w14:textId="77777777" w:rsidR="00EB2E4C" w:rsidRDefault="00EB2E4C" w:rsidP="00DE78E5">
      <w:pPr>
        <w:spacing w:line="360" w:lineRule="auto"/>
        <w:ind w:firstLine="360"/>
        <w:jc w:val="both"/>
        <w:rPr>
          <w:rFonts w:ascii="Arial" w:hAnsi="Arial" w:cs="Arial"/>
          <w:bCs/>
          <w:color w:val="000000"/>
        </w:rPr>
      </w:pPr>
    </w:p>
    <w:p w14:paraId="1E9EADF4" w14:textId="6DA74FC4" w:rsidR="00EB2E4C" w:rsidRDefault="00E557FB" w:rsidP="00DE78E5">
      <w:pPr>
        <w:spacing w:line="360" w:lineRule="auto"/>
        <w:ind w:firstLine="360"/>
        <w:jc w:val="both"/>
        <w:rPr>
          <w:rFonts w:ascii="Arial" w:hAnsi="Arial" w:cs="Arial"/>
          <w:bCs/>
          <w:color w:val="000000"/>
        </w:rPr>
      </w:pPr>
      <w:r>
        <w:rPr>
          <w:rFonts w:ascii="Arial" w:hAnsi="Arial" w:cs="Arial"/>
          <w:b/>
          <w:bCs/>
          <w:color w:val="000000"/>
        </w:rPr>
        <w:t xml:space="preserve">2. </w:t>
      </w:r>
      <w:r w:rsidR="006B3A0F">
        <w:rPr>
          <w:rFonts w:ascii="Arial" w:hAnsi="Arial" w:cs="Arial"/>
          <w:bCs/>
          <w:color w:val="000000"/>
        </w:rPr>
        <w:t>Para corroborar lo anterior, la</w:t>
      </w:r>
      <w:r w:rsidR="006B3A0F" w:rsidRPr="008B42EA">
        <w:rPr>
          <w:rFonts w:ascii="Arial" w:hAnsi="Arial" w:cs="Arial"/>
        </w:rPr>
        <w:t xml:space="preserve"> Secretaria de Acuerdo y Trámite de la Sala Civil</w:t>
      </w:r>
      <w:r w:rsidR="006B3A0F">
        <w:rPr>
          <w:rFonts w:ascii="Arial" w:hAnsi="Arial" w:cs="Arial"/>
        </w:rPr>
        <w:t xml:space="preserve"> y Familiar </w:t>
      </w:r>
      <w:r w:rsidR="006B3A0F" w:rsidRPr="008B42EA">
        <w:rPr>
          <w:rFonts w:ascii="Arial" w:hAnsi="Arial" w:cs="Arial"/>
        </w:rPr>
        <w:t>del Tribuna</w:t>
      </w:r>
      <w:r w:rsidR="006B3A0F">
        <w:rPr>
          <w:rFonts w:ascii="Arial" w:hAnsi="Arial" w:cs="Arial"/>
        </w:rPr>
        <w:t>l Superior de Justicia del E</w:t>
      </w:r>
      <w:r w:rsidR="006B3A0F" w:rsidRPr="008B42EA">
        <w:rPr>
          <w:rFonts w:ascii="Arial" w:hAnsi="Arial" w:cs="Arial"/>
        </w:rPr>
        <w:t>stado</w:t>
      </w:r>
      <w:r w:rsidR="006B3A0F">
        <w:rPr>
          <w:rFonts w:ascii="Arial" w:hAnsi="Arial" w:cs="Arial"/>
        </w:rPr>
        <w:t xml:space="preserve"> remitió copia certificada del </w:t>
      </w:r>
      <w:r w:rsidR="00C068C7">
        <w:rPr>
          <w:rFonts w:ascii="Arial" w:hAnsi="Arial" w:cs="Arial"/>
        </w:rPr>
        <w:t xml:space="preserve">libro de distribución de expedientes recibidos para radicación, en donde se desprende que el 05 de marzo de 2018 llegaron los autos del expediente </w:t>
      </w:r>
      <w:r w:rsidR="00612115">
        <w:rPr>
          <w:rFonts w:ascii="Arial" w:hAnsi="Arial" w:cs="Arial"/>
        </w:rPr>
        <w:t>**********</w:t>
      </w:r>
      <w:r w:rsidR="00C068C7">
        <w:rPr>
          <w:rFonts w:ascii="Arial" w:hAnsi="Arial" w:cs="Arial"/>
        </w:rPr>
        <w:t xml:space="preserve">, del índice del Juzgado </w:t>
      </w:r>
      <w:r w:rsidR="00612115">
        <w:rPr>
          <w:rFonts w:ascii="Arial" w:hAnsi="Arial" w:cs="Arial"/>
        </w:rPr>
        <w:t>**********</w:t>
      </w:r>
      <w:r w:rsidR="00C068C7">
        <w:rPr>
          <w:rFonts w:ascii="Arial" w:hAnsi="Arial" w:cs="Arial"/>
        </w:rPr>
        <w:t xml:space="preserve"> y </w:t>
      </w:r>
      <w:r w:rsidR="00612115">
        <w:rPr>
          <w:rFonts w:ascii="Arial" w:hAnsi="Arial" w:cs="Arial"/>
        </w:rPr>
        <w:t>**********</w:t>
      </w:r>
      <w:r w:rsidR="00C068C7">
        <w:rPr>
          <w:rFonts w:ascii="Arial" w:hAnsi="Arial" w:cs="Arial"/>
        </w:rPr>
        <w:t xml:space="preserve"> del Distrito Judicial de </w:t>
      </w:r>
      <w:r w:rsidR="00612115">
        <w:rPr>
          <w:rFonts w:ascii="Arial" w:hAnsi="Arial" w:cs="Arial"/>
        </w:rPr>
        <w:t>**********</w:t>
      </w:r>
      <w:r w:rsidR="00C068C7">
        <w:rPr>
          <w:rFonts w:ascii="Arial" w:hAnsi="Arial" w:cs="Arial"/>
        </w:rPr>
        <w:t xml:space="preserve">, el cual consta de 3 tomos con un total de 2265 fojas. Medio de prueba </w:t>
      </w:r>
      <w:r w:rsidR="00C068C7">
        <w:rPr>
          <w:rFonts w:ascii="Arial" w:hAnsi="Arial" w:cs="Arial"/>
          <w:bCs/>
          <w:color w:val="000000"/>
        </w:rPr>
        <w:t>adquiere valor probatorio pleno</w:t>
      </w:r>
      <w:r w:rsidR="00116B21">
        <w:rPr>
          <w:rFonts w:ascii="Arial" w:hAnsi="Arial" w:cs="Arial"/>
          <w:bCs/>
          <w:color w:val="000000"/>
        </w:rPr>
        <w:t xml:space="preserve">, esto </w:t>
      </w:r>
      <w:r w:rsidR="00116B21">
        <w:rPr>
          <w:rFonts w:ascii="Arial" w:hAnsi="Arial" w:cs="Arial"/>
        </w:rPr>
        <w:t>por haber sido elaborado</w:t>
      </w:r>
      <w:r w:rsidR="00116B21" w:rsidRPr="008B42EA">
        <w:rPr>
          <w:rFonts w:ascii="Arial" w:hAnsi="Arial" w:cs="Arial"/>
        </w:rPr>
        <w:t xml:space="preserve"> por</w:t>
      </w:r>
      <w:r w:rsidR="00116B21">
        <w:rPr>
          <w:rFonts w:ascii="Arial" w:hAnsi="Arial" w:cs="Arial"/>
        </w:rPr>
        <w:t xml:space="preserve"> un funcionario público</w:t>
      </w:r>
      <w:r w:rsidR="00116B21" w:rsidRPr="008B42EA">
        <w:rPr>
          <w:rFonts w:ascii="Arial" w:hAnsi="Arial" w:cs="Arial"/>
        </w:rPr>
        <w:t xml:space="preserve"> en ejercicio de sus funciones, </w:t>
      </w:r>
      <w:r w:rsidR="00116B21">
        <w:rPr>
          <w:rFonts w:ascii="Arial" w:hAnsi="Arial" w:cs="Arial"/>
        </w:rPr>
        <w:t>según lo prevén</w:t>
      </w:r>
      <w:r w:rsidR="00116B21" w:rsidRPr="008B42EA">
        <w:rPr>
          <w:rFonts w:ascii="Arial" w:hAnsi="Arial" w:cs="Arial"/>
        </w:rPr>
        <w:t xml:space="preserve"> </w:t>
      </w:r>
      <w:r w:rsidR="00116B21">
        <w:rPr>
          <w:rFonts w:ascii="Arial" w:hAnsi="Arial" w:cs="Arial"/>
        </w:rPr>
        <w:t>los</w:t>
      </w:r>
      <w:r w:rsidR="00116B21" w:rsidRPr="008B42EA">
        <w:rPr>
          <w:rFonts w:ascii="Arial" w:hAnsi="Arial" w:cs="Arial"/>
        </w:rPr>
        <w:t xml:space="preserve"> artículo</w:t>
      </w:r>
      <w:r w:rsidR="00116B21">
        <w:rPr>
          <w:rFonts w:ascii="Arial" w:hAnsi="Arial" w:cs="Arial"/>
        </w:rPr>
        <w:t>s</w:t>
      </w:r>
      <w:r w:rsidR="00116B21" w:rsidRPr="008B42EA">
        <w:rPr>
          <w:rFonts w:ascii="Arial" w:hAnsi="Arial" w:cs="Arial"/>
        </w:rPr>
        <w:t xml:space="preserve"> </w:t>
      </w:r>
      <w:r w:rsidR="00116B21">
        <w:rPr>
          <w:rFonts w:ascii="Arial" w:hAnsi="Arial" w:cs="Arial"/>
        </w:rPr>
        <w:t>415, 416 y 436</w:t>
      </w:r>
      <w:r w:rsidR="00116B21" w:rsidRPr="008B42EA">
        <w:rPr>
          <w:rFonts w:ascii="Arial" w:hAnsi="Arial" w:cs="Arial"/>
        </w:rPr>
        <w:t xml:space="preserve"> del Código de Procedimientos Penales del Estado, supl</w:t>
      </w:r>
      <w:r w:rsidR="00116B21">
        <w:rPr>
          <w:rFonts w:ascii="Arial" w:hAnsi="Arial" w:cs="Arial"/>
        </w:rPr>
        <w:t>etorio en materia disciplinaria,</w:t>
      </w:r>
      <w:r w:rsidR="00FA1DFC">
        <w:rPr>
          <w:rFonts w:ascii="Arial" w:hAnsi="Arial" w:cs="Arial"/>
        </w:rPr>
        <w:t xml:space="preserve"> </w:t>
      </w:r>
      <w:r w:rsidR="00116B21">
        <w:rPr>
          <w:rFonts w:ascii="Arial" w:hAnsi="Arial" w:cs="Arial"/>
          <w:bCs/>
          <w:color w:val="000000"/>
        </w:rPr>
        <w:t>con el cual se demuestra que en</w:t>
      </w:r>
      <w:r w:rsidR="00C068C7">
        <w:rPr>
          <w:rFonts w:ascii="Arial" w:hAnsi="Arial" w:cs="Arial"/>
          <w:bCs/>
          <w:color w:val="000000"/>
        </w:rPr>
        <w:t xml:space="preserve"> la fecha</w:t>
      </w:r>
      <w:r w:rsidR="00116B21">
        <w:rPr>
          <w:rFonts w:ascii="Arial" w:hAnsi="Arial" w:cs="Arial"/>
          <w:bCs/>
          <w:color w:val="000000"/>
        </w:rPr>
        <w:t xml:space="preserve"> antes descrita</w:t>
      </w:r>
      <w:r w:rsidR="00C068C7">
        <w:rPr>
          <w:rFonts w:ascii="Arial" w:hAnsi="Arial" w:cs="Arial"/>
          <w:bCs/>
          <w:color w:val="000000"/>
        </w:rPr>
        <w:t xml:space="preserve"> llegaron los autos </w:t>
      </w:r>
      <w:r w:rsidR="00C068C7">
        <w:rPr>
          <w:rFonts w:ascii="Arial" w:hAnsi="Arial" w:cs="Arial"/>
          <w:bCs/>
          <w:color w:val="000000"/>
        </w:rPr>
        <w:lastRenderedPageBreak/>
        <w:t>del citado expediente judicial</w:t>
      </w:r>
      <w:r w:rsidR="00116B21">
        <w:rPr>
          <w:rFonts w:ascii="Arial" w:hAnsi="Arial" w:cs="Arial"/>
          <w:bCs/>
          <w:color w:val="000000"/>
        </w:rPr>
        <w:t>, que en conjunto con los demás medios de convicción, se justifica que hasta el 24 de abril de 2018 se elaboró el acuerdo de radicación.</w:t>
      </w:r>
    </w:p>
    <w:p w14:paraId="488421C3" w14:textId="77777777" w:rsidR="006B3A0F" w:rsidRDefault="006B3A0F" w:rsidP="00DE78E5">
      <w:pPr>
        <w:spacing w:line="360" w:lineRule="auto"/>
        <w:ind w:firstLine="360"/>
        <w:jc w:val="both"/>
        <w:rPr>
          <w:rFonts w:ascii="Arial" w:hAnsi="Arial" w:cs="Arial"/>
          <w:bCs/>
          <w:color w:val="000000"/>
        </w:rPr>
      </w:pPr>
    </w:p>
    <w:p w14:paraId="1010118E" w14:textId="28EA0AC9" w:rsidR="006B3A0F" w:rsidRDefault="00E557FB" w:rsidP="00DE78E5">
      <w:pPr>
        <w:spacing w:line="360" w:lineRule="auto"/>
        <w:ind w:firstLine="360"/>
        <w:jc w:val="both"/>
        <w:rPr>
          <w:rFonts w:ascii="Arial" w:hAnsi="Arial" w:cs="Arial"/>
          <w:bCs/>
          <w:color w:val="000000"/>
        </w:rPr>
      </w:pPr>
      <w:r>
        <w:rPr>
          <w:rFonts w:ascii="Arial" w:hAnsi="Arial" w:cs="Arial"/>
          <w:b/>
          <w:bCs/>
          <w:color w:val="000000"/>
        </w:rPr>
        <w:t xml:space="preserve">3. </w:t>
      </w:r>
      <w:r w:rsidR="00C068C7">
        <w:rPr>
          <w:rFonts w:ascii="Arial" w:hAnsi="Arial" w:cs="Arial"/>
          <w:bCs/>
          <w:color w:val="000000"/>
        </w:rPr>
        <w:t xml:space="preserve">Así mismo, obra copia certificada del toca civil </w:t>
      </w:r>
      <w:r w:rsidR="00612115">
        <w:rPr>
          <w:rFonts w:ascii="Arial" w:hAnsi="Arial" w:cs="Arial"/>
          <w:bCs/>
          <w:color w:val="000000"/>
        </w:rPr>
        <w:t>**********</w:t>
      </w:r>
      <w:r w:rsidR="00C068C7">
        <w:rPr>
          <w:rFonts w:ascii="Arial" w:hAnsi="Arial" w:cs="Arial"/>
          <w:bCs/>
          <w:color w:val="000000"/>
        </w:rPr>
        <w:t xml:space="preserve">, formado con motivo del recurso de apelación interpuesto por el licenciado </w:t>
      </w:r>
      <w:r w:rsidR="00612115">
        <w:rPr>
          <w:rFonts w:ascii="Arial" w:hAnsi="Arial" w:cs="Arial"/>
          <w:bCs/>
          <w:color w:val="000000"/>
        </w:rPr>
        <w:t>**********</w:t>
      </w:r>
      <w:r w:rsidR="00C068C7">
        <w:rPr>
          <w:rFonts w:ascii="Arial" w:hAnsi="Arial" w:cs="Arial"/>
          <w:bCs/>
          <w:color w:val="000000"/>
        </w:rPr>
        <w:t xml:space="preserve">, en su calidad de abogado patrono de </w:t>
      </w:r>
      <w:r w:rsidR="00612115">
        <w:rPr>
          <w:rFonts w:ascii="Arial" w:hAnsi="Arial" w:cs="Arial"/>
          <w:bCs/>
          <w:color w:val="000000"/>
        </w:rPr>
        <w:t>**********</w:t>
      </w:r>
      <w:r w:rsidR="00C068C7">
        <w:rPr>
          <w:rFonts w:ascii="Arial" w:hAnsi="Arial" w:cs="Arial"/>
          <w:bCs/>
          <w:color w:val="000000"/>
        </w:rPr>
        <w:t xml:space="preserve">, en contra de la sentencia definitiva de fecha 29 de agosto del 2017, dictada por el Juez de Primera Instancia en Materia </w:t>
      </w:r>
      <w:r w:rsidR="00612115">
        <w:rPr>
          <w:rFonts w:ascii="Arial" w:hAnsi="Arial" w:cs="Arial"/>
          <w:bCs/>
          <w:color w:val="000000"/>
        </w:rPr>
        <w:t>**********</w:t>
      </w:r>
      <w:r w:rsidR="00C068C7">
        <w:rPr>
          <w:rFonts w:ascii="Arial" w:hAnsi="Arial" w:cs="Arial"/>
          <w:bCs/>
          <w:color w:val="000000"/>
        </w:rPr>
        <w:t xml:space="preserve"> y </w:t>
      </w:r>
      <w:r w:rsidR="00612115">
        <w:rPr>
          <w:rFonts w:ascii="Arial" w:hAnsi="Arial" w:cs="Arial"/>
          <w:bCs/>
          <w:color w:val="000000"/>
        </w:rPr>
        <w:t>**********</w:t>
      </w:r>
      <w:r w:rsidR="00C068C7">
        <w:rPr>
          <w:rFonts w:ascii="Arial" w:hAnsi="Arial" w:cs="Arial"/>
          <w:bCs/>
          <w:color w:val="000000"/>
        </w:rPr>
        <w:t xml:space="preserve"> del Distrito Judicial de </w:t>
      </w:r>
      <w:r w:rsidR="00612115">
        <w:rPr>
          <w:rFonts w:ascii="Arial" w:hAnsi="Arial" w:cs="Arial"/>
          <w:bCs/>
          <w:color w:val="000000"/>
        </w:rPr>
        <w:t>**********</w:t>
      </w:r>
      <w:r w:rsidR="00C068C7">
        <w:rPr>
          <w:rFonts w:ascii="Arial" w:hAnsi="Arial" w:cs="Arial"/>
          <w:bCs/>
          <w:color w:val="000000"/>
        </w:rPr>
        <w:t xml:space="preserve">, dentro de los autos del juicio civil ordinario </w:t>
      </w:r>
      <w:r w:rsidR="00612115">
        <w:rPr>
          <w:rFonts w:ascii="Arial" w:hAnsi="Arial" w:cs="Arial"/>
          <w:bCs/>
          <w:color w:val="000000"/>
        </w:rPr>
        <w:t>**********</w:t>
      </w:r>
      <w:r w:rsidR="00C068C7">
        <w:rPr>
          <w:rFonts w:ascii="Arial" w:hAnsi="Arial" w:cs="Arial"/>
          <w:bCs/>
          <w:color w:val="000000"/>
        </w:rPr>
        <w:t xml:space="preserve">, </w:t>
      </w:r>
      <w:r w:rsidR="003A7D35">
        <w:rPr>
          <w:rFonts w:ascii="Arial" w:hAnsi="Arial" w:cs="Arial"/>
          <w:bCs/>
          <w:color w:val="000000"/>
        </w:rPr>
        <w:t xml:space="preserve">con la cual se desprende que el 05 de marzo de 2018 se recibió el oficio 330/2018, de fecha 26 de febrero de 2018, signado por el titular del citado órgano jurisdiccional, a través de cual remitió los autos del expediente judicial de referencia; además, se encuentra el acuerdo emitido el 25 de abril de 2018, en el que la Magistrada </w:t>
      </w:r>
      <w:r w:rsidR="00612115">
        <w:rPr>
          <w:rFonts w:ascii="Arial" w:hAnsi="Arial" w:cs="Arial"/>
          <w:bCs/>
          <w:color w:val="000000"/>
        </w:rPr>
        <w:t>**********</w:t>
      </w:r>
      <w:r w:rsidR="003A7D35">
        <w:rPr>
          <w:rFonts w:ascii="Arial" w:hAnsi="Arial" w:cs="Arial"/>
          <w:bCs/>
          <w:color w:val="000000"/>
        </w:rPr>
        <w:t xml:space="preserve"> determinó -en esencia- que se declaraba admitido, en el efecto devolutivo, el medio de impugnación antes señalado, medio de prueba que adquiere valor probatorio pleno de conformidad con lo dispuesto por los artículos </w:t>
      </w:r>
      <w:r w:rsidR="003A7D35">
        <w:rPr>
          <w:rFonts w:ascii="Arial" w:hAnsi="Arial" w:cs="Arial"/>
        </w:rPr>
        <w:t>415, 416 y 436</w:t>
      </w:r>
      <w:r w:rsidR="003A7D35" w:rsidRPr="008B42EA">
        <w:rPr>
          <w:rFonts w:ascii="Arial" w:hAnsi="Arial" w:cs="Arial"/>
        </w:rPr>
        <w:t xml:space="preserve"> del Código de Procedimientos Penales del Estado, supl</w:t>
      </w:r>
      <w:r w:rsidR="003A7D35">
        <w:rPr>
          <w:rFonts w:ascii="Arial" w:hAnsi="Arial" w:cs="Arial"/>
        </w:rPr>
        <w:t>etorio en materia disciplinaria.</w:t>
      </w:r>
    </w:p>
    <w:p w14:paraId="537E34A6" w14:textId="77777777" w:rsidR="00EB2E4C" w:rsidRDefault="00EB2E4C" w:rsidP="00DE78E5">
      <w:pPr>
        <w:spacing w:line="360" w:lineRule="auto"/>
        <w:ind w:firstLine="360"/>
        <w:jc w:val="both"/>
        <w:rPr>
          <w:rFonts w:ascii="Arial" w:hAnsi="Arial" w:cs="Arial"/>
          <w:bCs/>
          <w:color w:val="000000"/>
        </w:rPr>
      </w:pPr>
    </w:p>
    <w:p w14:paraId="2BB6A9C2" w14:textId="1861DF51" w:rsidR="00EE01CB" w:rsidRDefault="004D4B25" w:rsidP="00953D62">
      <w:pPr>
        <w:shd w:val="clear" w:color="auto" w:fill="FFFFFF"/>
        <w:tabs>
          <w:tab w:val="left" w:pos="7938"/>
        </w:tabs>
        <w:spacing w:line="360" w:lineRule="auto"/>
        <w:ind w:right="51" w:firstLine="567"/>
        <w:jc w:val="both"/>
        <w:rPr>
          <w:rFonts w:ascii="Arial" w:hAnsi="Arial" w:cs="Arial"/>
          <w:lang w:val="es-ES"/>
        </w:rPr>
      </w:pPr>
      <w:r>
        <w:rPr>
          <w:rFonts w:ascii="Arial" w:hAnsi="Arial" w:cs="Arial"/>
          <w:b/>
          <w:lang w:val="es-ES"/>
        </w:rPr>
        <w:t xml:space="preserve">4. </w:t>
      </w:r>
      <w:r w:rsidR="00690D4A">
        <w:rPr>
          <w:rFonts w:ascii="Arial" w:hAnsi="Arial" w:cs="Arial"/>
          <w:lang w:val="es-ES"/>
        </w:rPr>
        <w:t xml:space="preserve">Respecto al </w:t>
      </w:r>
      <w:r w:rsidR="0036789B" w:rsidRPr="008B42EA">
        <w:rPr>
          <w:rFonts w:ascii="Arial" w:hAnsi="Arial" w:cs="Arial"/>
          <w:lang w:val="es-ES"/>
        </w:rPr>
        <w:t>In</w:t>
      </w:r>
      <w:r w:rsidR="009C036B" w:rsidRPr="008B42EA">
        <w:rPr>
          <w:rFonts w:ascii="Arial" w:hAnsi="Arial" w:cs="Arial"/>
          <w:lang w:val="es-ES"/>
        </w:rPr>
        <w:t xml:space="preserve">forme administrativo que rindió la </w:t>
      </w:r>
      <w:r w:rsidR="00953D62">
        <w:rPr>
          <w:rFonts w:ascii="Arial" w:hAnsi="Arial" w:cs="Arial"/>
          <w:lang w:val="es-ES"/>
        </w:rPr>
        <w:t xml:space="preserve">licenciada </w:t>
      </w:r>
      <w:r w:rsidR="00612115">
        <w:rPr>
          <w:rFonts w:ascii="Arial" w:hAnsi="Arial" w:cs="Arial"/>
          <w:lang w:val="es-ES"/>
        </w:rPr>
        <w:t>**********</w:t>
      </w:r>
      <w:r w:rsidR="00953D62">
        <w:rPr>
          <w:rFonts w:ascii="Arial" w:hAnsi="Arial" w:cs="Arial"/>
          <w:lang w:val="es-ES"/>
        </w:rPr>
        <w:t xml:space="preserve">, </w:t>
      </w:r>
      <w:r w:rsidR="00690D4A">
        <w:rPr>
          <w:rFonts w:ascii="Arial" w:hAnsi="Arial" w:cs="Arial"/>
          <w:lang w:val="es-ES"/>
        </w:rPr>
        <w:t>con</w:t>
      </w:r>
      <w:r w:rsidR="00953D62">
        <w:rPr>
          <w:rFonts w:ascii="Arial" w:hAnsi="Arial" w:cs="Arial"/>
          <w:lang w:val="es-ES"/>
        </w:rPr>
        <w:t xml:space="preserve"> fecha</w:t>
      </w:r>
      <w:r w:rsidR="00B43CCC" w:rsidRPr="008B42EA">
        <w:rPr>
          <w:rFonts w:ascii="Arial" w:hAnsi="Arial" w:cs="Arial"/>
          <w:lang w:val="es-ES"/>
        </w:rPr>
        <w:t xml:space="preserve"> 26 de abril de 2019</w:t>
      </w:r>
      <w:r w:rsidR="009C036B" w:rsidRPr="008B42EA">
        <w:rPr>
          <w:rFonts w:ascii="Arial" w:hAnsi="Arial" w:cs="Arial"/>
          <w:lang w:val="es-ES"/>
        </w:rPr>
        <w:t>,</w:t>
      </w:r>
      <w:r w:rsidR="00EE01CB">
        <w:rPr>
          <w:rFonts w:ascii="Arial" w:hAnsi="Arial" w:cs="Arial"/>
          <w:lang w:val="es-ES"/>
        </w:rPr>
        <w:t xml:space="preserve"> en este apartado solo se </w:t>
      </w:r>
      <w:r w:rsidR="00690D4A">
        <w:rPr>
          <w:rFonts w:ascii="Arial" w:hAnsi="Arial" w:cs="Arial"/>
          <w:lang w:val="es-ES"/>
        </w:rPr>
        <w:t>enunciará</w:t>
      </w:r>
      <w:r w:rsidR="00EE01CB">
        <w:rPr>
          <w:rFonts w:ascii="Arial" w:hAnsi="Arial" w:cs="Arial"/>
          <w:lang w:val="es-ES"/>
        </w:rPr>
        <w:t xml:space="preserve"> lo que le perjudica, </w:t>
      </w:r>
      <w:r w:rsidR="00690D4A">
        <w:rPr>
          <w:rFonts w:ascii="Arial" w:hAnsi="Arial" w:cs="Arial"/>
          <w:lang w:val="es-ES"/>
        </w:rPr>
        <w:t>pues</w:t>
      </w:r>
      <w:r w:rsidR="00EE01CB">
        <w:rPr>
          <w:rFonts w:ascii="Arial" w:hAnsi="Arial" w:cs="Arial"/>
          <w:lang w:val="es-ES"/>
        </w:rPr>
        <w:t xml:space="preserve"> las posibles atenuantes que señala</w:t>
      </w:r>
      <w:r w:rsidR="00953D62">
        <w:rPr>
          <w:rFonts w:ascii="Arial" w:hAnsi="Arial" w:cs="Arial"/>
          <w:lang w:val="es-ES"/>
        </w:rPr>
        <w:t xml:space="preserve"> en su favor</w:t>
      </w:r>
      <w:r w:rsidR="00690D4A">
        <w:rPr>
          <w:rFonts w:ascii="Arial" w:hAnsi="Arial" w:cs="Arial"/>
          <w:lang w:val="es-ES"/>
        </w:rPr>
        <w:t xml:space="preserve"> se examinarán más adelante en el rubro denominado argumentos defensivos de la servidora pública</w:t>
      </w:r>
      <w:r w:rsidR="00316F3E">
        <w:rPr>
          <w:rFonts w:ascii="Arial" w:hAnsi="Arial" w:cs="Arial"/>
          <w:lang w:val="es-ES"/>
        </w:rPr>
        <w:t>.</w:t>
      </w:r>
      <w:r w:rsidR="00EE01CB">
        <w:rPr>
          <w:rFonts w:ascii="Arial" w:hAnsi="Arial" w:cs="Arial"/>
          <w:lang w:val="es-ES"/>
        </w:rPr>
        <w:t xml:space="preserve"> </w:t>
      </w:r>
      <w:r w:rsidR="00316F3E">
        <w:rPr>
          <w:rFonts w:ascii="Arial" w:hAnsi="Arial" w:cs="Arial"/>
          <w:lang w:val="es-ES"/>
        </w:rPr>
        <w:t xml:space="preserve">La mencionada </w:t>
      </w:r>
      <w:r w:rsidR="00EE01CB">
        <w:rPr>
          <w:rFonts w:ascii="Arial" w:hAnsi="Arial" w:cs="Arial"/>
          <w:lang w:val="es-ES"/>
        </w:rPr>
        <w:t xml:space="preserve">funcionaria señaló textualmente </w:t>
      </w:r>
      <w:r w:rsidR="00953D62">
        <w:rPr>
          <w:rFonts w:ascii="Arial" w:hAnsi="Arial" w:cs="Arial"/>
          <w:lang w:val="es-ES"/>
        </w:rPr>
        <w:t>lo siguiente</w:t>
      </w:r>
      <w:r w:rsidR="00EE01CB">
        <w:rPr>
          <w:rFonts w:ascii="Arial" w:hAnsi="Arial" w:cs="Arial"/>
          <w:lang w:val="es-ES"/>
        </w:rPr>
        <w:t>:</w:t>
      </w:r>
    </w:p>
    <w:p w14:paraId="199B4F12" w14:textId="77777777" w:rsidR="00EE01CB" w:rsidRPr="008B42EA" w:rsidRDefault="00EE01CB" w:rsidP="009C036B">
      <w:pPr>
        <w:shd w:val="clear" w:color="auto" w:fill="FFFFFF"/>
        <w:spacing w:line="360" w:lineRule="auto"/>
        <w:ind w:firstLine="540"/>
        <w:jc w:val="both"/>
        <w:rPr>
          <w:rFonts w:ascii="Arial" w:hAnsi="Arial" w:cs="Arial"/>
          <w:lang w:val="es-ES"/>
        </w:rPr>
      </w:pPr>
    </w:p>
    <w:p w14:paraId="763525F9" w14:textId="6E641D9B" w:rsidR="00690D4A" w:rsidRPr="008B42EA" w:rsidRDefault="009C036B" w:rsidP="00690D4A">
      <w:pPr>
        <w:shd w:val="clear" w:color="auto" w:fill="FFFFFF"/>
        <w:spacing w:line="360" w:lineRule="auto"/>
        <w:ind w:left="567" w:right="618"/>
        <w:jc w:val="both"/>
        <w:rPr>
          <w:rFonts w:ascii="Arial" w:hAnsi="Arial" w:cs="Arial"/>
          <w:sz w:val="22"/>
          <w:szCs w:val="22"/>
          <w:lang w:val="es-ES"/>
        </w:rPr>
      </w:pPr>
      <w:r w:rsidRPr="008B42EA">
        <w:rPr>
          <w:rFonts w:ascii="Arial" w:hAnsi="Arial" w:cs="Arial"/>
          <w:sz w:val="22"/>
          <w:szCs w:val="22"/>
          <w:lang w:val="es-ES"/>
        </w:rPr>
        <w:t xml:space="preserve">[...] </w:t>
      </w:r>
      <w:r w:rsidR="00C067E6" w:rsidRPr="008B42EA">
        <w:rPr>
          <w:rFonts w:ascii="Arial" w:hAnsi="Arial" w:cs="Arial"/>
          <w:sz w:val="22"/>
          <w:szCs w:val="22"/>
          <w:lang w:val="es-ES"/>
        </w:rPr>
        <w:t>Efectiv</w:t>
      </w:r>
      <w:r w:rsidR="00A31EA2" w:rsidRPr="008B42EA">
        <w:rPr>
          <w:rFonts w:ascii="Arial" w:hAnsi="Arial" w:cs="Arial"/>
          <w:sz w:val="22"/>
          <w:szCs w:val="22"/>
          <w:lang w:val="es-ES"/>
        </w:rPr>
        <w:t xml:space="preserve">amente, el cinco de marzo del año dos mil dieciocho, me fue turnado el expediente judicial número </w:t>
      </w:r>
      <w:r w:rsidR="00612115">
        <w:rPr>
          <w:rFonts w:ascii="Arial" w:hAnsi="Arial" w:cs="Arial"/>
          <w:sz w:val="22"/>
          <w:szCs w:val="22"/>
          <w:lang w:val="es-ES"/>
        </w:rPr>
        <w:t>**********</w:t>
      </w:r>
      <w:r w:rsidR="00AA2E7F" w:rsidRPr="008B42EA">
        <w:rPr>
          <w:rFonts w:ascii="Arial" w:hAnsi="Arial" w:cs="Arial"/>
          <w:sz w:val="22"/>
          <w:szCs w:val="22"/>
          <w:lang w:val="es-ES"/>
        </w:rPr>
        <w:t>, así como sus anexos y cuadern</w:t>
      </w:r>
      <w:r w:rsidR="00A47FA2">
        <w:rPr>
          <w:rFonts w:ascii="Arial" w:hAnsi="Arial" w:cs="Arial"/>
          <w:sz w:val="22"/>
          <w:szCs w:val="22"/>
          <w:lang w:val="es-ES"/>
        </w:rPr>
        <w:t>o de apelación, del índice del J</w:t>
      </w:r>
      <w:r w:rsidR="00AA2E7F" w:rsidRPr="008B42EA">
        <w:rPr>
          <w:rFonts w:ascii="Arial" w:hAnsi="Arial" w:cs="Arial"/>
          <w:sz w:val="22"/>
          <w:szCs w:val="22"/>
          <w:lang w:val="es-ES"/>
        </w:rPr>
        <w:t xml:space="preserve">uzgado de Primera Instancia en Materia </w:t>
      </w:r>
      <w:r w:rsidR="00612115">
        <w:rPr>
          <w:rFonts w:ascii="Arial" w:hAnsi="Arial" w:cs="Arial"/>
          <w:sz w:val="22"/>
          <w:szCs w:val="22"/>
          <w:lang w:val="es-ES"/>
        </w:rPr>
        <w:t>**********</w:t>
      </w:r>
      <w:r w:rsidR="00AA2E7F" w:rsidRPr="008B42EA">
        <w:rPr>
          <w:rFonts w:ascii="Arial" w:hAnsi="Arial" w:cs="Arial"/>
          <w:sz w:val="22"/>
          <w:szCs w:val="22"/>
          <w:lang w:val="es-ES"/>
        </w:rPr>
        <w:t xml:space="preserve"> y </w:t>
      </w:r>
      <w:r w:rsidR="00612115">
        <w:rPr>
          <w:rFonts w:ascii="Arial" w:hAnsi="Arial" w:cs="Arial"/>
          <w:sz w:val="22"/>
          <w:szCs w:val="22"/>
          <w:lang w:val="es-ES"/>
        </w:rPr>
        <w:t>**********</w:t>
      </w:r>
      <w:r w:rsidR="00AA2E7F" w:rsidRPr="008B42EA">
        <w:rPr>
          <w:rFonts w:ascii="Arial" w:hAnsi="Arial" w:cs="Arial"/>
          <w:sz w:val="22"/>
          <w:szCs w:val="22"/>
          <w:lang w:val="es-ES"/>
        </w:rPr>
        <w:t xml:space="preserve"> del Distrito Judicial de </w:t>
      </w:r>
      <w:r w:rsidR="00612115">
        <w:rPr>
          <w:rFonts w:ascii="Arial" w:hAnsi="Arial" w:cs="Arial"/>
          <w:sz w:val="22"/>
          <w:szCs w:val="22"/>
          <w:lang w:val="es-ES"/>
        </w:rPr>
        <w:t>**********</w:t>
      </w:r>
      <w:r w:rsidR="00AA2E7F" w:rsidRPr="008B42EA">
        <w:rPr>
          <w:rFonts w:ascii="Arial" w:hAnsi="Arial" w:cs="Arial"/>
          <w:sz w:val="22"/>
          <w:szCs w:val="22"/>
          <w:lang w:val="es-ES"/>
        </w:rPr>
        <w:t>, Coahuila, mismo que se proyectó el auto de radicación respectivo, el vein</w:t>
      </w:r>
      <w:r w:rsidR="00690D4A">
        <w:rPr>
          <w:rFonts w:ascii="Arial" w:hAnsi="Arial" w:cs="Arial"/>
          <w:sz w:val="22"/>
          <w:szCs w:val="22"/>
          <w:lang w:val="es-ES"/>
        </w:rPr>
        <w:t>ticuatro de abril del mismo año</w:t>
      </w:r>
      <w:r w:rsidR="00AA2E7F" w:rsidRPr="008B42EA">
        <w:rPr>
          <w:rFonts w:ascii="Arial" w:hAnsi="Arial" w:cs="Arial"/>
          <w:sz w:val="22"/>
          <w:szCs w:val="22"/>
          <w:lang w:val="es-ES"/>
        </w:rPr>
        <w:t xml:space="preserve"> </w:t>
      </w:r>
    </w:p>
    <w:p w14:paraId="6FFEC9C0" w14:textId="77777777" w:rsidR="009C036B" w:rsidRPr="008B42EA" w:rsidRDefault="009C036B" w:rsidP="00727F81">
      <w:pPr>
        <w:shd w:val="clear" w:color="auto" w:fill="FFFFFF"/>
        <w:spacing w:line="360" w:lineRule="auto"/>
        <w:ind w:left="567" w:right="618"/>
        <w:jc w:val="both"/>
        <w:rPr>
          <w:rFonts w:ascii="Arial" w:hAnsi="Arial" w:cs="Arial"/>
          <w:sz w:val="22"/>
          <w:szCs w:val="22"/>
          <w:lang w:val="es-ES"/>
        </w:rPr>
      </w:pPr>
      <w:r w:rsidRPr="008B42EA">
        <w:rPr>
          <w:rFonts w:ascii="Arial" w:hAnsi="Arial" w:cs="Arial"/>
          <w:sz w:val="22"/>
          <w:szCs w:val="22"/>
          <w:lang w:val="es-ES"/>
        </w:rPr>
        <w:t>[...].</w:t>
      </w:r>
      <w:r w:rsidRPr="008B42EA">
        <w:rPr>
          <w:rFonts w:ascii="Arial" w:hAnsi="Arial" w:cs="Arial"/>
          <w:lang w:val="es-ES"/>
        </w:rPr>
        <w:t xml:space="preserve"> </w:t>
      </w:r>
    </w:p>
    <w:p w14:paraId="1C8EB42D" w14:textId="77777777" w:rsidR="009C036B" w:rsidRPr="008B42EA" w:rsidRDefault="009C036B" w:rsidP="009C036B">
      <w:pPr>
        <w:shd w:val="clear" w:color="auto" w:fill="FFFFFF"/>
        <w:spacing w:line="360" w:lineRule="auto"/>
        <w:ind w:firstLine="540"/>
        <w:jc w:val="both"/>
        <w:rPr>
          <w:rFonts w:ascii="Arial" w:hAnsi="Arial" w:cs="Arial"/>
        </w:rPr>
      </w:pPr>
    </w:p>
    <w:p w14:paraId="29A2EBB4" w14:textId="2F55A966" w:rsidR="009C036B" w:rsidRPr="008B42EA" w:rsidRDefault="009C036B" w:rsidP="009C036B">
      <w:pPr>
        <w:shd w:val="clear" w:color="auto" w:fill="FFFFFF"/>
        <w:spacing w:line="360" w:lineRule="auto"/>
        <w:ind w:firstLine="540"/>
        <w:jc w:val="both"/>
        <w:rPr>
          <w:rFonts w:ascii="Arial" w:hAnsi="Arial" w:cs="Arial"/>
        </w:rPr>
      </w:pPr>
      <w:r w:rsidRPr="008B42EA">
        <w:rPr>
          <w:rFonts w:ascii="Arial" w:hAnsi="Arial" w:cs="Arial"/>
        </w:rPr>
        <w:lastRenderedPageBreak/>
        <w:t>Lo que informó la juzgadora, al no consti</w:t>
      </w:r>
      <w:r w:rsidR="004D79FC">
        <w:rPr>
          <w:rFonts w:ascii="Arial" w:hAnsi="Arial" w:cs="Arial"/>
        </w:rPr>
        <w:t>tuir una confesión, se aprecia conforme a</w:t>
      </w:r>
      <w:r w:rsidRPr="008B42EA">
        <w:rPr>
          <w:rFonts w:ascii="Arial" w:hAnsi="Arial" w:cs="Arial"/>
        </w:rPr>
        <w:t xml:space="preserve"> las reglas de valoración para el testimonio, tanto en lo que le beneficie, como en lo que le perjudique, según lo prevé el artículo 339 del Código de Procedimientos Penales del Estado, de aplicación suple</w:t>
      </w:r>
      <w:r w:rsidR="00A47FA2">
        <w:rPr>
          <w:rFonts w:ascii="Arial" w:hAnsi="Arial" w:cs="Arial"/>
        </w:rPr>
        <w:t>toria en materia administrativa; lo que expuso la funcionaria se considera con valor probatorio de indicio, con el</w:t>
      </w:r>
      <w:r w:rsidR="00316F3E">
        <w:rPr>
          <w:rFonts w:ascii="Arial" w:hAnsi="Arial" w:cs="Arial"/>
        </w:rPr>
        <w:t xml:space="preserve"> cual se </w:t>
      </w:r>
      <w:r w:rsidR="00A47FA2">
        <w:rPr>
          <w:rFonts w:ascii="Arial" w:hAnsi="Arial" w:cs="Arial"/>
        </w:rPr>
        <w:t>justifica</w:t>
      </w:r>
      <w:r w:rsidR="00316F3E">
        <w:rPr>
          <w:rFonts w:ascii="Arial" w:hAnsi="Arial" w:cs="Arial"/>
        </w:rPr>
        <w:t xml:space="preserve"> que</w:t>
      </w:r>
      <w:r w:rsidR="00351C89">
        <w:rPr>
          <w:rFonts w:ascii="Arial" w:hAnsi="Arial" w:cs="Arial"/>
        </w:rPr>
        <w:t xml:space="preserve"> a</w:t>
      </w:r>
      <w:r w:rsidR="00316F3E">
        <w:rPr>
          <w:rFonts w:ascii="Arial" w:hAnsi="Arial" w:cs="Arial"/>
        </w:rPr>
        <w:t xml:space="preserve"> la Secretaria de Acuerdo y Trámite </w:t>
      </w:r>
      <w:r w:rsidR="00612115">
        <w:rPr>
          <w:rFonts w:ascii="Arial" w:hAnsi="Arial" w:cs="Arial"/>
        </w:rPr>
        <w:t>**********</w:t>
      </w:r>
      <w:r w:rsidR="00351C89">
        <w:rPr>
          <w:rFonts w:ascii="Arial" w:hAnsi="Arial" w:cs="Arial"/>
        </w:rPr>
        <w:t xml:space="preserve"> si le fue turnado el expediente </w:t>
      </w:r>
      <w:r w:rsidR="00612115">
        <w:rPr>
          <w:rFonts w:ascii="Arial" w:hAnsi="Arial" w:cs="Arial"/>
        </w:rPr>
        <w:t>**********</w:t>
      </w:r>
      <w:r w:rsidR="00351C89">
        <w:rPr>
          <w:rFonts w:ascii="Arial" w:hAnsi="Arial" w:cs="Arial"/>
        </w:rPr>
        <w:t xml:space="preserve"> para la elaboración del proyecto del acuerdo de radicación del toca civil </w:t>
      </w:r>
      <w:r w:rsidR="00612115">
        <w:rPr>
          <w:rFonts w:ascii="Arial" w:hAnsi="Arial" w:cs="Arial"/>
        </w:rPr>
        <w:t>**********</w:t>
      </w:r>
      <w:r w:rsidR="00351C89">
        <w:rPr>
          <w:rFonts w:ascii="Arial" w:hAnsi="Arial" w:cs="Arial"/>
        </w:rPr>
        <w:t>, el cual</w:t>
      </w:r>
      <w:r w:rsidR="00316F3E">
        <w:rPr>
          <w:rFonts w:ascii="Arial" w:hAnsi="Arial" w:cs="Arial"/>
        </w:rPr>
        <w:t xml:space="preserve"> omiti</w:t>
      </w:r>
      <w:r w:rsidR="0093757F">
        <w:rPr>
          <w:rFonts w:ascii="Arial" w:hAnsi="Arial" w:cs="Arial"/>
        </w:rPr>
        <w:t>ó formular</w:t>
      </w:r>
      <w:r w:rsidR="00351C89">
        <w:rPr>
          <w:rFonts w:ascii="Arial" w:hAnsi="Arial" w:cs="Arial"/>
        </w:rPr>
        <w:t>lo</w:t>
      </w:r>
      <w:r w:rsidR="0093757F">
        <w:rPr>
          <w:rFonts w:ascii="Arial" w:hAnsi="Arial" w:cs="Arial"/>
        </w:rPr>
        <w:t xml:space="preserve"> </w:t>
      </w:r>
      <w:r w:rsidR="00F86604">
        <w:rPr>
          <w:rFonts w:ascii="Arial" w:hAnsi="Arial" w:cs="Arial"/>
        </w:rPr>
        <w:t>dentro del plazo legal de 3 días</w:t>
      </w:r>
      <w:r w:rsidR="00351C89">
        <w:rPr>
          <w:rFonts w:ascii="Arial" w:hAnsi="Arial" w:cs="Arial"/>
        </w:rPr>
        <w:t xml:space="preserve"> siguientes cuando llegaron los autos del expediente</w:t>
      </w:r>
      <w:r w:rsidR="00F86604">
        <w:rPr>
          <w:rFonts w:ascii="Arial" w:hAnsi="Arial" w:cs="Arial"/>
        </w:rPr>
        <w:t xml:space="preserve">, esto </w:t>
      </w:r>
      <w:r w:rsidR="0093757F">
        <w:rPr>
          <w:rFonts w:ascii="Arial" w:hAnsi="Arial" w:cs="Arial"/>
        </w:rPr>
        <w:t>para la substanciación del recurso de apelaci</w:t>
      </w:r>
      <w:r w:rsidR="004D79FC">
        <w:rPr>
          <w:rFonts w:ascii="Arial" w:hAnsi="Arial" w:cs="Arial"/>
        </w:rPr>
        <w:t>ón.</w:t>
      </w:r>
    </w:p>
    <w:p w14:paraId="6A392B8F" w14:textId="77777777" w:rsidR="009C036B" w:rsidRPr="00E52E49" w:rsidRDefault="009C036B" w:rsidP="009C036B">
      <w:pPr>
        <w:shd w:val="clear" w:color="auto" w:fill="FFFFFF"/>
        <w:spacing w:line="360" w:lineRule="auto"/>
        <w:ind w:firstLine="540"/>
        <w:jc w:val="both"/>
        <w:rPr>
          <w:rFonts w:ascii="Arial" w:hAnsi="Arial" w:cs="Arial"/>
        </w:rPr>
      </w:pPr>
    </w:p>
    <w:p w14:paraId="2E48FE9E" w14:textId="47409CFF" w:rsidR="009C036B" w:rsidRPr="00E52E49" w:rsidRDefault="009C036B" w:rsidP="009C036B">
      <w:pPr>
        <w:shd w:val="clear" w:color="auto" w:fill="FFFFFF"/>
        <w:spacing w:line="360" w:lineRule="auto"/>
        <w:ind w:firstLine="540"/>
        <w:jc w:val="both"/>
        <w:rPr>
          <w:rFonts w:ascii="Arial" w:hAnsi="Arial" w:cs="Arial"/>
        </w:rPr>
      </w:pPr>
      <w:r w:rsidRPr="00E52E49">
        <w:rPr>
          <w:rFonts w:ascii="Arial" w:hAnsi="Arial" w:cs="Arial"/>
        </w:rPr>
        <w:t xml:space="preserve">Una vez valorados los medios de prueba descritos en supra líneas, de conformidad con las condiciones de la prueba indiciaria previstas en </w:t>
      </w:r>
      <w:r w:rsidR="00FA7950">
        <w:rPr>
          <w:rFonts w:ascii="Arial" w:hAnsi="Arial" w:cs="Arial"/>
        </w:rPr>
        <w:t>los</w:t>
      </w:r>
      <w:r w:rsidRPr="00E52E49">
        <w:rPr>
          <w:rFonts w:ascii="Arial" w:hAnsi="Arial" w:cs="Arial"/>
        </w:rPr>
        <w:t xml:space="preserve"> artículo</w:t>
      </w:r>
      <w:r w:rsidR="00FA7950">
        <w:rPr>
          <w:rFonts w:ascii="Arial" w:hAnsi="Arial" w:cs="Arial"/>
        </w:rPr>
        <w:t>s</w:t>
      </w:r>
      <w:r w:rsidRPr="00E52E49">
        <w:rPr>
          <w:rFonts w:ascii="Arial" w:hAnsi="Arial" w:cs="Arial"/>
        </w:rPr>
        <w:t xml:space="preserve"> 446</w:t>
      </w:r>
      <w:r w:rsidR="00FA7950">
        <w:rPr>
          <w:rFonts w:ascii="Arial" w:hAnsi="Arial" w:cs="Arial"/>
        </w:rPr>
        <w:t xml:space="preserve"> y 447</w:t>
      </w:r>
      <w:r w:rsidRPr="00E52E49">
        <w:rPr>
          <w:rFonts w:ascii="Arial" w:hAnsi="Arial" w:cs="Arial"/>
        </w:rPr>
        <w:t xml:space="preserve"> del Código de Procedimientos Penales del Estado, de aplicación supletoria en materia administrativa, este órgano colegiado disciplinario determina que</w:t>
      </w:r>
      <w:r w:rsidR="00351C89">
        <w:rPr>
          <w:rFonts w:ascii="Arial" w:hAnsi="Arial" w:cs="Arial"/>
        </w:rPr>
        <w:t>,</w:t>
      </w:r>
      <w:r w:rsidRPr="00E52E49">
        <w:rPr>
          <w:rFonts w:ascii="Arial" w:hAnsi="Arial" w:cs="Arial"/>
        </w:rPr>
        <w:t xml:space="preserve"> en su conjunto</w:t>
      </w:r>
      <w:r w:rsidR="00351C89">
        <w:rPr>
          <w:rFonts w:ascii="Arial" w:hAnsi="Arial" w:cs="Arial"/>
        </w:rPr>
        <w:t>,</w:t>
      </w:r>
      <w:r w:rsidRPr="00E52E49">
        <w:rPr>
          <w:rFonts w:ascii="Arial" w:hAnsi="Arial" w:cs="Arial"/>
        </w:rPr>
        <w:t xml:space="preserve"> </w:t>
      </w:r>
      <w:r w:rsidR="00911066">
        <w:rPr>
          <w:rFonts w:ascii="Arial" w:hAnsi="Arial" w:cs="Arial"/>
        </w:rPr>
        <w:t>justifican</w:t>
      </w:r>
      <w:r w:rsidRPr="00E52E49">
        <w:rPr>
          <w:rFonts w:ascii="Arial" w:hAnsi="Arial" w:cs="Arial"/>
        </w:rPr>
        <w:t xml:space="preserve"> plena</w:t>
      </w:r>
      <w:r w:rsidR="00911066">
        <w:rPr>
          <w:rFonts w:ascii="Arial" w:hAnsi="Arial" w:cs="Arial"/>
        </w:rPr>
        <w:t>mente</w:t>
      </w:r>
      <w:r w:rsidR="00351C89">
        <w:rPr>
          <w:rFonts w:ascii="Arial" w:hAnsi="Arial" w:cs="Arial"/>
        </w:rPr>
        <w:t xml:space="preserve"> que se actualiza</w:t>
      </w:r>
      <w:r w:rsidRPr="00E52E49">
        <w:rPr>
          <w:rFonts w:ascii="Arial" w:hAnsi="Arial" w:cs="Arial"/>
        </w:rPr>
        <w:t xml:space="preserve"> la</w:t>
      </w:r>
      <w:r w:rsidR="00911066">
        <w:rPr>
          <w:rFonts w:ascii="Arial" w:hAnsi="Arial" w:cs="Arial"/>
        </w:rPr>
        <w:t xml:space="preserve"> falta administrativa</w:t>
      </w:r>
      <w:r w:rsidR="00C733E3">
        <w:rPr>
          <w:rFonts w:ascii="Arial" w:hAnsi="Arial" w:cs="Arial"/>
        </w:rPr>
        <w:t xml:space="preserve"> prevista en el artículo </w:t>
      </w:r>
      <w:r w:rsidR="0079397B">
        <w:rPr>
          <w:rFonts w:ascii="Arial" w:hAnsi="Arial" w:cs="Arial"/>
        </w:rPr>
        <w:t>185 fracción VI de la Ley Orgánica del Poder Judicial del Estado</w:t>
      </w:r>
      <w:r w:rsidR="00911066">
        <w:rPr>
          <w:rFonts w:ascii="Arial" w:hAnsi="Arial" w:cs="Arial"/>
        </w:rPr>
        <w:t xml:space="preserve"> y la responsabilidad en que incurrió la</w:t>
      </w:r>
      <w:r w:rsidRPr="00E52E49">
        <w:rPr>
          <w:rFonts w:ascii="Arial" w:hAnsi="Arial" w:cs="Arial"/>
        </w:rPr>
        <w:t xml:space="preserve"> </w:t>
      </w:r>
      <w:r w:rsidR="00F03F58" w:rsidRPr="00E52E49">
        <w:rPr>
          <w:rFonts w:ascii="Arial" w:hAnsi="Arial" w:cs="Arial"/>
        </w:rPr>
        <w:t>licenciada</w:t>
      </w:r>
      <w:r w:rsidR="004D0E5B" w:rsidRPr="00E52E49">
        <w:rPr>
          <w:rFonts w:ascii="Arial" w:hAnsi="Arial" w:cs="Arial"/>
        </w:rPr>
        <w:t xml:space="preserve"> </w:t>
      </w:r>
      <w:r w:rsidR="00612115">
        <w:rPr>
          <w:rFonts w:ascii="Arial" w:hAnsi="Arial" w:cs="Arial"/>
        </w:rPr>
        <w:t>**********</w:t>
      </w:r>
      <w:r w:rsidR="00351C89">
        <w:rPr>
          <w:rFonts w:ascii="Arial" w:hAnsi="Arial" w:cs="Arial"/>
        </w:rPr>
        <w:t>, esto es, omitir</w:t>
      </w:r>
      <w:r w:rsidR="00351C89" w:rsidRPr="00E52E49">
        <w:rPr>
          <w:rFonts w:ascii="Arial" w:hAnsi="Arial" w:cs="Arial"/>
        </w:rPr>
        <w:t xml:space="preserve"> formular </w:t>
      </w:r>
      <w:r w:rsidR="00351C89">
        <w:rPr>
          <w:rFonts w:ascii="Arial" w:hAnsi="Arial" w:cs="Arial"/>
        </w:rPr>
        <w:t>el proyecto de resolución -auto de radicación-</w:t>
      </w:r>
      <w:r w:rsidR="00351C89" w:rsidRPr="00E52E49">
        <w:rPr>
          <w:rFonts w:ascii="Arial" w:hAnsi="Arial" w:cs="Arial"/>
        </w:rPr>
        <w:t xml:space="preserve"> </w:t>
      </w:r>
      <w:r w:rsidR="00351C89">
        <w:rPr>
          <w:rFonts w:ascii="Arial" w:hAnsi="Arial" w:cs="Arial"/>
        </w:rPr>
        <w:t>dentro</w:t>
      </w:r>
      <w:r w:rsidR="00351C89" w:rsidRPr="00E52E49">
        <w:rPr>
          <w:rFonts w:ascii="Arial" w:hAnsi="Arial" w:cs="Arial"/>
        </w:rPr>
        <w:t xml:space="preserve"> </w:t>
      </w:r>
      <w:r w:rsidR="00351C89">
        <w:rPr>
          <w:rFonts w:ascii="Arial" w:hAnsi="Arial" w:cs="Arial"/>
        </w:rPr>
        <w:t>d</w:t>
      </w:r>
      <w:r w:rsidR="00351C89" w:rsidRPr="00E52E49">
        <w:rPr>
          <w:rFonts w:ascii="Arial" w:hAnsi="Arial" w:cs="Arial"/>
        </w:rPr>
        <w:t xml:space="preserve">el término </w:t>
      </w:r>
      <w:r w:rsidR="00351C89">
        <w:rPr>
          <w:rFonts w:ascii="Arial" w:hAnsi="Arial" w:cs="Arial"/>
        </w:rPr>
        <w:t>de 3 días siguientes al 05 de marzo de 2018.</w:t>
      </w:r>
    </w:p>
    <w:p w14:paraId="415CBBEE" w14:textId="77777777" w:rsidR="009C036B" w:rsidRPr="00E52E49" w:rsidRDefault="009C036B" w:rsidP="009C036B">
      <w:pPr>
        <w:shd w:val="clear" w:color="auto" w:fill="FFFFFF"/>
        <w:spacing w:line="360" w:lineRule="auto"/>
        <w:ind w:firstLine="540"/>
        <w:jc w:val="both"/>
        <w:rPr>
          <w:rFonts w:ascii="Arial" w:hAnsi="Arial" w:cs="Arial"/>
        </w:rPr>
      </w:pPr>
    </w:p>
    <w:p w14:paraId="1DA26CB5" w14:textId="75923505" w:rsidR="009C036B" w:rsidRPr="00AD7954" w:rsidRDefault="009C036B" w:rsidP="009C036B">
      <w:pPr>
        <w:shd w:val="clear" w:color="auto" w:fill="FFFFFF"/>
        <w:spacing w:line="360" w:lineRule="auto"/>
        <w:ind w:firstLine="540"/>
        <w:jc w:val="both"/>
        <w:rPr>
          <w:rFonts w:ascii="Arial" w:hAnsi="Arial" w:cs="Arial"/>
        </w:rPr>
      </w:pPr>
      <w:r w:rsidRPr="00AD7954">
        <w:rPr>
          <w:rFonts w:ascii="Arial" w:hAnsi="Arial" w:cs="Arial"/>
        </w:rPr>
        <w:t xml:space="preserve">Dicha conducta </w:t>
      </w:r>
      <w:r w:rsidR="00351C89">
        <w:rPr>
          <w:rFonts w:ascii="Arial" w:hAnsi="Arial" w:cs="Arial"/>
        </w:rPr>
        <w:t>consiste</w:t>
      </w:r>
      <w:r w:rsidRPr="00AD7954">
        <w:rPr>
          <w:rFonts w:ascii="Arial" w:hAnsi="Arial" w:cs="Arial"/>
        </w:rPr>
        <w:t xml:space="preserve"> en que</w:t>
      </w:r>
      <w:r w:rsidR="00A378C3" w:rsidRPr="00AD7954">
        <w:rPr>
          <w:rFonts w:ascii="Arial" w:hAnsi="Arial" w:cs="Arial"/>
        </w:rPr>
        <w:t xml:space="preserve"> </w:t>
      </w:r>
      <w:r w:rsidRPr="00AD7954">
        <w:rPr>
          <w:rFonts w:ascii="Arial" w:hAnsi="Arial" w:cs="Arial"/>
        </w:rPr>
        <w:t xml:space="preserve">la </w:t>
      </w:r>
      <w:r w:rsidR="00A378C3" w:rsidRPr="00AD7954">
        <w:rPr>
          <w:rFonts w:ascii="Arial" w:hAnsi="Arial" w:cs="Arial"/>
        </w:rPr>
        <w:t xml:space="preserve">Secretaria </w:t>
      </w:r>
      <w:r w:rsidR="00612115">
        <w:rPr>
          <w:rFonts w:ascii="Arial" w:hAnsi="Arial" w:cs="Arial"/>
        </w:rPr>
        <w:t>**********</w:t>
      </w:r>
      <w:r w:rsidR="00351C89">
        <w:rPr>
          <w:rFonts w:ascii="Arial" w:hAnsi="Arial" w:cs="Arial"/>
        </w:rPr>
        <w:t xml:space="preserve"> de la Sala Colegiada </w:t>
      </w:r>
      <w:r w:rsidR="006F1DAB">
        <w:rPr>
          <w:rFonts w:ascii="Arial" w:hAnsi="Arial" w:cs="Arial"/>
        </w:rPr>
        <w:t>**********</w:t>
      </w:r>
      <w:r w:rsidR="00351C89">
        <w:rPr>
          <w:rFonts w:ascii="Arial" w:hAnsi="Arial" w:cs="Arial"/>
        </w:rPr>
        <w:t xml:space="preserve"> y </w:t>
      </w:r>
      <w:r w:rsidR="006F1DAB">
        <w:rPr>
          <w:rFonts w:ascii="Arial" w:hAnsi="Arial" w:cs="Arial"/>
        </w:rPr>
        <w:t>**********</w:t>
      </w:r>
      <w:r w:rsidR="00A378C3" w:rsidRPr="00AD7954">
        <w:rPr>
          <w:rFonts w:ascii="Arial" w:hAnsi="Arial" w:cs="Arial"/>
        </w:rPr>
        <w:t xml:space="preserve"> </w:t>
      </w:r>
      <w:r w:rsidR="0084562F">
        <w:rPr>
          <w:rFonts w:ascii="Arial" w:hAnsi="Arial" w:cs="Arial"/>
        </w:rPr>
        <w:t>tardó</w:t>
      </w:r>
      <w:r w:rsidR="00FA1DFC">
        <w:rPr>
          <w:rFonts w:ascii="Arial" w:hAnsi="Arial" w:cs="Arial"/>
        </w:rPr>
        <w:t xml:space="preserve"> </w:t>
      </w:r>
      <w:r w:rsidR="0084562F">
        <w:rPr>
          <w:rFonts w:ascii="Arial" w:hAnsi="Arial" w:cs="Arial"/>
        </w:rPr>
        <w:t xml:space="preserve">31 días hábiles para emitir el acuerdo de radicación del toca civil </w:t>
      </w:r>
      <w:r w:rsidR="006F1DAB">
        <w:rPr>
          <w:rFonts w:ascii="Arial" w:hAnsi="Arial" w:cs="Arial"/>
        </w:rPr>
        <w:t>**********</w:t>
      </w:r>
      <w:r w:rsidR="0084562F">
        <w:rPr>
          <w:rFonts w:ascii="Arial" w:hAnsi="Arial" w:cs="Arial"/>
        </w:rPr>
        <w:t>, formado con motivo del recurso de apelación que se planteó dentro</w:t>
      </w:r>
      <w:r w:rsidR="00911066">
        <w:rPr>
          <w:rFonts w:ascii="Arial" w:hAnsi="Arial" w:cs="Arial"/>
        </w:rPr>
        <w:t xml:space="preserve"> </w:t>
      </w:r>
      <w:r w:rsidR="0084562F">
        <w:rPr>
          <w:rFonts w:ascii="Arial" w:hAnsi="Arial" w:cs="Arial"/>
        </w:rPr>
        <w:t>d</w:t>
      </w:r>
      <w:r w:rsidR="00911066">
        <w:rPr>
          <w:rFonts w:ascii="Arial" w:hAnsi="Arial" w:cs="Arial"/>
          <w:bCs/>
          <w:color w:val="000000"/>
        </w:rPr>
        <w:t xml:space="preserve">el expediente </w:t>
      </w:r>
      <w:r w:rsidR="006F1DAB">
        <w:rPr>
          <w:rFonts w:ascii="Arial" w:hAnsi="Arial" w:cs="Arial"/>
          <w:bCs/>
          <w:color w:val="000000"/>
        </w:rPr>
        <w:t>**********</w:t>
      </w:r>
      <w:r w:rsidR="00911066">
        <w:rPr>
          <w:rFonts w:ascii="Arial" w:hAnsi="Arial" w:cs="Arial"/>
          <w:bCs/>
          <w:color w:val="000000"/>
        </w:rPr>
        <w:t xml:space="preserve">, relativo al juicio ordinario civil promovido por </w:t>
      </w:r>
      <w:r w:rsidR="006F1DAB">
        <w:rPr>
          <w:rFonts w:ascii="Arial" w:hAnsi="Arial" w:cs="Arial"/>
          <w:bCs/>
          <w:color w:val="000000"/>
        </w:rPr>
        <w:t>**********</w:t>
      </w:r>
      <w:r w:rsidR="00911066">
        <w:rPr>
          <w:rFonts w:ascii="Arial" w:hAnsi="Arial" w:cs="Arial"/>
          <w:bCs/>
          <w:color w:val="000000"/>
        </w:rPr>
        <w:t xml:space="preserve"> en contra de la persona moral denominada </w:t>
      </w:r>
      <w:r w:rsidR="006F1DAB">
        <w:rPr>
          <w:rFonts w:ascii="Arial" w:hAnsi="Arial" w:cs="Arial"/>
          <w:bCs/>
          <w:color w:val="000000"/>
        </w:rPr>
        <w:t>**********</w:t>
      </w:r>
      <w:r w:rsidR="0084562F">
        <w:rPr>
          <w:rFonts w:ascii="Arial" w:hAnsi="Arial" w:cs="Arial"/>
        </w:rPr>
        <w:t>, pues</w:t>
      </w:r>
      <w:r w:rsidR="00195DF0" w:rsidRPr="00AD7954">
        <w:rPr>
          <w:rFonts w:ascii="Arial" w:hAnsi="Arial" w:cs="Arial"/>
        </w:rPr>
        <w:t xml:space="preserve"> fue hasta el </w:t>
      </w:r>
      <w:r w:rsidR="009E4355" w:rsidRPr="00AD7954">
        <w:rPr>
          <w:rFonts w:ascii="Arial" w:hAnsi="Arial" w:cs="Arial"/>
        </w:rPr>
        <w:t>24 de abril de 2018 que dicha funcionaria formuló el proyecto de resolución, es decir</w:t>
      </w:r>
      <w:r w:rsidR="004A3A20">
        <w:rPr>
          <w:rFonts w:ascii="Arial" w:hAnsi="Arial" w:cs="Arial"/>
        </w:rPr>
        <w:t>,</w:t>
      </w:r>
      <w:r w:rsidR="009E4355" w:rsidRPr="00AD7954">
        <w:rPr>
          <w:rFonts w:ascii="Arial" w:hAnsi="Arial" w:cs="Arial"/>
        </w:rPr>
        <w:t xml:space="preserve"> </w:t>
      </w:r>
      <w:r w:rsidR="00911066">
        <w:rPr>
          <w:rFonts w:ascii="Arial" w:hAnsi="Arial" w:cs="Arial"/>
        </w:rPr>
        <w:t>fuera del té</w:t>
      </w:r>
      <w:r w:rsidR="00C807DF" w:rsidRPr="00AD7954">
        <w:rPr>
          <w:rFonts w:ascii="Arial" w:hAnsi="Arial" w:cs="Arial"/>
        </w:rPr>
        <w:t xml:space="preserve">rmino </w:t>
      </w:r>
      <w:r w:rsidR="00EB33EE" w:rsidRPr="00AD7954">
        <w:rPr>
          <w:rFonts w:ascii="Arial" w:hAnsi="Arial" w:cs="Arial"/>
        </w:rPr>
        <w:t>que consagra el artículo 880 fracción I</w:t>
      </w:r>
      <w:r w:rsidR="00911066">
        <w:rPr>
          <w:rFonts w:ascii="Arial" w:hAnsi="Arial" w:cs="Arial"/>
        </w:rPr>
        <w:t xml:space="preserve"> del Código Procesal Civil del E</w:t>
      </w:r>
      <w:r w:rsidR="00EB33EE" w:rsidRPr="00AD7954">
        <w:rPr>
          <w:rFonts w:ascii="Arial" w:hAnsi="Arial" w:cs="Arial"/>
        </w:rPr>
        <w:t>stado</w:t>
      </w:r>
      <w:r w:rsidR="00911066">
        <w:rPr>
          <w:rFonts w:ascii="Arial" w:hAnsi="Arial" w:cs="Arial"/>
        </w:rPr>
        <w:t xml:space="preserve">, es decir, </w:t>
      </w:r>
      <w:r w:rsidR="0084562F">
        <w:rPr>
          <w:rFonts w:ascii="Arial" w:hAnsi="Arial" w:cs="Arial"/>
        </w:rPr>
        <w:t>mucho después de</w:t>
      </w:r>
      <w:r w:rsidR="00911066">
        <w:rPr>
          <w:rFonts w:ascii="Arial" w:hAnsi="Arial" w:cs="Arial"/>
        </w:rPr>
        <w:t xml:space="preserve"> los 3 días siguientes a la llegad</w:t>
      </w:r>
      <w:r w:rsidR="004A3A20">
        <w:rPr>
          <w:rFonts w:ascii="Arial" w:hAnsi="Arial" w:cs="Arial"/>
        </w:rPr>
        <w:t>a de los autos o del expediente</w:t>
      </w:r>
      <w:r w:rsidR="0084562F">
        <w:rPr>
          <w:rFonts w:ascii="Arial" w:hAnsi="Arial" w:cs="Arial"/>
        </w:rPr>
        <w:t>.</w:t>
      </w:r>
    </w:p>
    <w:p w14:paraId="7B312E06" w14:textId="77777777" w:rsidR="009C036B" w:rsidRPr="00AD7954" w:rsidRDefault="009C036B" w:rsidP="009C036B">
      <w:pPr>
        <w:shd w:val="clear" w:color="auto" w:fill="FFFFFF"/>
        <w:spacing w:line="360" w:lineRule="auto"/>
        <w:ind w:firstLine="540"/>
        <w:jc w:val="both"/>
        <w:rPr>
          <w:rFonts w:ascii="Arial" w:hAnsi="Arial" w:cs="Arial"/>
        </w:rPr>
      </w:pPr>
    </w:p>
    <w:p w14:paraId="28BF86F4" w14:textId="77777777" w:rsidR="0079397B" w:rsidRPr="0077361C" w:rsidRDefault="0079397B" w:rsidP="009C036B">
      <w:pPr>
        <w:shd w:val="clear" w:color="auto" w:fill="FFFFFF"/>
        <w:spacing w:line="360" w:lineRule="auto"/>
        <w:ind w:firstLine="540"/>
        <w:jc w:val="both"/>
        <w:rPr>
          <w:rFonts w:ascii="Arial" w:hAnsi="Arial" w:cs="Arial"/>
        </w:rPr>
      </w:pPr>
      <w:r>
        <w:rPr>
          <w:rFonts w:ascii="Arial" w:hAnsi="Arial" w:cs="Arial"/>
        </w:rPr>
        <w:lastRenderedPageBreak/>
        <w:t>Con el actuar de</w:t>
      </w:r>
      <w:r w:rsidR="009C036B" w:rsidRPr="00AD7954">
        <w:rPr>
          <w:rFonts w:ascii="Arial" w:hAnsi="Arial" w:cs="Arial"/>
        </w:rPr>
        <w:t xml:space="preserve"> la </w:t>
      </w:r>
      <w:r w:rsidR="00FD1CD6" w:rsidRPr="00AD7954">
        <w:rPr>
          <w:rFonts w:ascii="Arial" w:hAnsi="Arial" w:cs="Arial"/>
        </w:rPr>
        <w:t>Secretaria Auxiliar</w:t>
      </w:r>
      <w:r>
        <w:rPr>
          <w:rFonts w:ascii="Arial" w:hAnsi="Arial" w:cs="Arial"/>
        </w:rPr>
        <w:t xml:space="preserve">, </w:t>
      </w:r>
      <w:r w:rsidR="00F86604">
        <w:rPr>
          <w:rFonts w:ascii="Arial" w:hAnsi="Arial" w:cs="Arial"/>
        </w:rPr>
        <w:t>se desprende que ésta</w:t>
      </w:r>
      <w:r w:rsidR="009C036B" w:rsidRPr="00AD7954">
        <w:rPr>
          <w:rFonts w:ascii="Arial" w:hAnsi="Arial" w:cs="Arial"/>
        </w:rPr>
        <w:t xml:space="preserve"> </w:t>
      </w:r>
      <w:r w:rsidR="00510EC6" w:rsidRPr="00AD7954">
        <w:rPr>
          <w:rFonts w:ascii="Arial" w:hAnsi="Arial" w:cs="Arial"/>
        </w:rPr>
        <w:t>transgredió</w:t>
      </w:r>
      <w:r w:rsidR="00D66778" w:rsidRPr="00AD7954">
        <w:rPr>
          <w:rFonts w:ascii="Arial" w:hAnsi="Arial" w:cs="Arial"/>
        </w:rPr>
        <w:t xml:space="preserve"> la garantía de celeridad</w:t>
      </w:r>
      <w:r w:rsidR="00911066">
        <w:rPr>
          <w:rFonts w:ascii="Arial" w:hAnsi="Arial" w:cs="Arial"/>
        </w:rPr>
        <w:t xml:space="preserve"> que debe imperar</w:t>
      </w:r>
      <w:r w:rsidR="00D66778" w:rsidRPr="00AD7954">
        <w:rPr>
          <w:rFonts w:ascii="Arial" w:hAnsi="Arial" w:cs="Arial"/>
        </w:rPr>
        <w:t xml:space="preserve"> en la administración de justicia</w:t>
      </w:r>
      <w:r w:rsidR="00911066">
        <w:rPr>
          <w:rFonts w:ascii="Arial" w:hAnsi="Arial" w:cs="Arial"/>
        </w:rPr>
        <w:t>,</w:t>
      </w:r>
      <w:r w:rsidR="00C733E3">
        <w:rPr>
          <w:rFonts w:ascii="Arial" w:hAnsi="Arial" w:cs="Arial"/>
        </w:rPr>
        <w:t xml:space="preserve"> </w:t>
      </w:r>
      <w:r w:rsidR="00F16D07" w:rsidRPr="00AD7954">
        <w:rPr>
          <w:rFonts w:ascii="Arial" w:hAnsi="Arial" w:cs="Arial"/>
        </w:rPr>
        <w:t>prevista en</w:t>
      </w:r>
      <w:r w:rsidR="00035A5E" w:rsidRPr="00AD7954">
        <w:rPr>
          <w:rFonts w:ascii="Arial" w:hAnsi="Arial" w:cs="Arial"/>
        </w:rPr>
        <w:t xml:space="preserve"> el artículo 17 constitucional</w:t>
      </w:r>
      <w:r w:rsidR="00510EC6" w:rsidRPr="00AD7954">
        <w:rPr>
          <w:rFonts w:ascii="Arial" w:hAnsi="Arial" w:cs="Arial"/>
        </w:rPr>
        <w:t>,</w:t>
      </w:r>
      <w:r>
        <w:rPr>
          <w:rFonts w:ascii="Arial" w:hAnsi="Arial" w:cs="Arial"/>
        </w:rPr>
        <w:t xml:space="preserve"> es decir,</w:t>
      </w:r>
      <w:r w:rsidR="009A2EAB">
        <w:rPr>
          <w:rFonts w:ascii="Arial" w:hAnsi="Arial" w:cs="Arial"/>
        </w:rPr>
        <w:t xml:space="preserve"> que</w:t>
      </w:r>
      <w:r>
        <w:rPr>
          <w:rFonts w:ascii="Arial" w:hAnsi="Arial" w:cs="Arial"/>
        </w:rPr>
        <w:t xml:space="preserve"> </w:t>
      </w:r>
      <w:r w:rsidR="009A2EAB" w:rsidRPr="009A2EAB">
        <w:rPr>
          <w:rFonts w:ascii="Arial" w:hAnsi="Arial" w:cs="Arial"/>
          <w:i/>
        </w:rPr>
        <w:t>[...]</w:t>
      </w:r>
      <w:r w:rsidR="009A2EAB">
        <w:rPr>
          <w:rFonts w:ascii="Arial" w:hAnsi="Arial" w:cs="Arial"/>
          <w:bCs/>
          <w:i/>
          <w:color w:val="000000"/>
        </w:rPr>
        <w:t xml:space="preserve"> </w:t>
      </w:r>
      <w:r>
        <w:rPr>
          <w:rFonts w:ascii="Arial" w:hAnsi="Arial" w:cs="Arial"/>
          <w:bCs/>
          <w:i/>
          <w:color w:val="000000"/>
        </w:rPr>
        <w:t>Toda persona tiene derecho a que se le administre justicia por tribunales que estarán expeditos para impartirla en los plazos y términos que fijen las leyes, emitiendo sus resoluciones de manera pronta</w:t>
      </w:r>
      <w:r w:rsidR="009A2EAB">
        <w:rPr>
          <w:rFonts w:ascii="Arial" w:hAnsi="Arial" w:cs="Arial"/>
          <w:bCs/>
          <w:i/>
          <w:color w:val="000000"/>
        </w:rPr>
        <w:t xml:space="preserve"> [...]</w:t>
      </w:r>
      <w:r w:rsidR="0077361C">
        <w:rPr>
          <w:rFonts w:ascii="Arial" w:hAnsi="Arial" w:cs="Arial"/>
          <w:bCs/>
          <w:i/>
          <w:color w:val="000000"/>
        </w:rPr>
        <w:t xml:space="preserve">, </w:t>
      </w:r>
      <w:r w:rsidR="0077361C">
        <w:rPr>
          <w:rFonts w:ascii="Arial" w:hAnsi="Arial" w:cs="Arial"/>
          <w:bCs/>
          <w:color w:val="000000"/>
        </w:rPr>
        <w:t>lo que implicó una afectación al principio de legalidad y de eficiencia que establece el artículo 173 fracción III de la Ley Orgánica del Poder Judicial del Estado.</w:t>
      </w:r>
    </w:p>
    <w:p w14:paraId="56A91256" w14:textId="77777777" w:rsidR="0079397B" w:rsidRDefault="0079397B" w:rsidP="009C036B">
      <w:pPr>
        <w:shd w:val="clear" w:color="auto" w:fill="FFFFFF"/>
        <w:spacing w:line="360" w:lineRule="auto"/>
        <w:ind w:firstLine="540"/>
        <w:jc w:val="both"/>
        <w:rPr>
          <w:rFonts w:ascii="Arial" w:hAnsi="Arial" w:cs="Arial"/>
        </w:rPr>
      </w:pPr>
    </w:p>
    <w:p w14:paraId="2F3142F6" w14:textId="20452087" w:rsidR="009C036B" w:rsidRPr="008B1455" w:rsidRDefault="003F5989" w:rsidP="009C036B">
      <w:pPr>
        <w:shd w:val="clear" w:color="auto" w:fill="FFFFFF"/>
        <w:spacing w:line="360" w:lineRule="auto"/>
        <w:ind w:firstLine="540"/>
        <w:jc w:val="both"/>
        <w:rPr>
          <w:rFonts w:ascii="Arial" w:hAnsi="Arial" w:cs="Arial"/>
        </w:rPr>
      </w:pPr>
      <w:r>
        <w:rPr>
          <w:rFonts w:ascii="Arial" w:hAnsi="Arial" w:cs="Arial"/>
        </w:rPr>
        <w:t>E</w:t>
      </w:r>
      <w:r w:rsidR="00510EC6" w:rsidRPr="00AD7954">
        <w:rPr>
          <w:rFonts w:ascii="Arial" w:hAnsi="Arial" w:cs="Arial"/>
        </w:rPr>
        <w:t>n consecuencia</w:t>
      </w:r>
      <w:r>
        <w:rPr>
          <w:rFonts w:ascii="Arial" w:hAnsi="Arial" w:cs="Arial"/>
        </w:rPr>
        <w:t xml:space="preserve">, </w:t>
      </w:r>
      <w:r w:rsidR="009C036B" w:rsidRPr="008B1455">
        <w:rPr>
          <w:rFonts w:ascii="Arial" w:hAnsi="Arial" w:cs="Arial"/>
          <w:bCs/>
          <w:color w:val="000000"/>
        </w:rPr>
        <w:t xml:space="preserve">resulta evidente que la </w:t>
      </w:r>
      <w:r w:rsidR="002B7BD3" w:rsidRPr="008B1455">
        <w:rPr>
          <w:rFonts w:ascii="Arial" w:hAnsi="Arial" w:cs="Arial"/>
          <w:bCs/>
          <w:color w:val="000000"/>
        </w:rPr>
        <w:t xml:space="preserve">licenciada </w:t>
      </w:r>
      <w:r w:rsidR="006F1DAB">
        <w:rPr>
          <w:rFonts w:ascii="Arial" w:hAnsi="Arial" w:cs="Arial"/>
          <w:bCs/>
          <w:color w:val="000000"/>
        </w:rPr>
        <w:t>**********</w:t>
      </w:r>
      <w:r w:rsidR="002B7BD3" w:rsidRPr="008B1455">
        <w:rPr>
          <w:rFonts w:ascii="Arial" w:hAnsi="Arial" w:cs="Arial"/>
          <w:bCs/>
          <w:color w:val="000000"/>
        </w:rPr>
        <w:t xml:space="preserve">, </w:t>
      </w:r>
      <w:r>
        <w:rPr>
          <w:rFonts w:ascii="Arial" w:hAnsi="Arial" w:cs="Arial"/>
          <w:bCs/>
          <w:color w:val="000000"/>
        </w:rPr>
        <w:t>actualizó</w:t>
      </w:r>
      <w:r w:rsidR="00FB1ABC" w:rsidRPr="008B1455">
        <w:rPr>
          <w:rFonts w:ascii="Arial" w:hAnsi="Arial" w:cs="Arial"/>
          <w:bCs/>
          <w:color w:val="000000"/>
        </w:rPr>
        <w:t xml:space="preserve"> la falta administrativa prevista</w:t>
      </w:r>
      <w:r w:rsidR="00EB2E4C">
        <w:rPr>
          <w:rFonts w:ascii="Arial" w:hAnsi="Arial" w:cs="Arial"/>
          <w:bCs/>
          <w:color w:val="000000"/>
        </w:rPr>
        <w:t xml:space="preserve"> en el artículo 185 fracción VI</w:t>
      </w:r>
      <w:r w:rsidR="00FB1ABC" w:rsidRPr="008B1455">
        <w:rPr>
          <w:rFonts w:ascii="Arial" w:hAnsi="Arial" w:cs="Arial"/>
          <w:bCs/>
          <w:color w:val="000000"/>
        </w:rPr>
        <w:t xml:space="preserve"> de </w:t>
      </w:r>
      <w:r w:rsidR="009C036B" w:rsidRPr="008B1455">
        <w:rPr>
          <w:rFonts w:ascii="Arial" w:hAnsi="Arial" w:cs="Arial"/>
          <w:bCs/>
          <w:color w:val="000000"/>
        </w:rPr>
        <w:t>la Ley Orgá</w:t>
      </w:r>
      <w:r w:rsidR="00FB1ABC" w:rsidRPr="008B1455">
        <w:rPr>
          <w:rFonts w:ascii="Arial" w:hAnsi="Arial" w:cs="Arial"/>
          <w:bCs/>
          <w:color w:val="000000"/>
        </w:rPr>
        <w:t>nica del Poder Judicial del Esta</w:t>
      </w:r>
      <w:r w:rsidR="009C036B" w:rsidRPr="008B1455">
        <w:rPr>
          <w:rFonts w:ascii="Arial" w:hAnsi="Arial" w:cs="Arial"/>
          <w:bCs/>
          <w:color w:val="000000"/>
        </w:rPr>
        <w:t>do,</w:t>
      </w:r>
      <w:r w:rsidR="00002A6C" w:rsidRPr="008B1455">
        <w:rPr>
          <w:rFonts w:ascii="Arial" w:hAnsi="Arial" w:cs="Arial"/>
          <w:bCs/>
          <w:color w:val="000000"/>
        </w:rPr>
        <w:t xml:space="preserve"> </w:t>
      </w:r>
      <w:r w:rsidR="00EB2E4C">
        <w:rPr>
          <w:rFonts w:ascii="Arial" w:hAnsi="Arial" w:cs="Arial"/>
          <w:bCs/>
          <w:color w:val="000000"/>
        </w:rPr>
        <w:t>el cual señala que es falta administrativa de los secretarios:</w:t>
      </w:r>
      <w:r w:rsidR="00002A6C" w:rsidRPr="008B1455">
        <w:rPr>
          <w:rFonts w:ascii="Arial" w:hAnsi="Arial" w:cs="Arial"/>
          <w:bCs/>
          <w:color w:val="000000"/>
        </w:rPr>
        <w:t xml:space="preserve"> omitir formular el proyecto de resolución que se les hubiera encomendado, en el término fijado para ello</w:t>
      </w:r>
      <w:r w:rsidR="00146F75">
        <w:rPr>
          <w:rFonts w:ascii="Arial" w:hAnsi="Arial" w:cs="Arial"/>
          <w:bCs/>
          <w:color w:val="000000"/>
        </w:rPr>
        <w:t xml:space="preserve">. </w:t>
      </w:r>
      <w:r w:rsidR="009C036B" w:rsidRPr="008B1455">
        <w:rPr>
          <w:rFonts w:ascii="Arial" w:hAnsi="Arial" w:cs="Arial"/>
          <w:bCs/>
          <w:color w:val="000000"/>
        </w:rPr>
        <w:t xml:space="preserve"> </w:t>
      </w:r>
      <w:r w:rsidR="00146F75">
        <w:rPr>
          <w:rFonts w:ascii="Arial" w:hAnsi="Arial" w:cs="Arial"/>
          <w:bCs/>
          <w:color w:val="000000"/>
        </w:rPr>
        <w:t>E</w:t>
      </w:r>
      <w:r w:rsidR="009C036B" w:rsidRPr="008B1455">
        <w:rPr>
          <w:rFonts w:ascii="Arial" w:hAnsi="Arial" w:cs="Arial"/>
        </w:rPr>
        <w:t xml:space="preserve">ntonces, </w:t>
      </w:r>
      <w:r w:rsidR="009C036B" w:rsidRPr="008B1455">
        <w:rPr>
          <w:rFonts w:ascii="Arial" w:hAnsi="Arial" w:cs="Arial"/>
          <w:lang w:val="es-ES_tradnl"/>
        </w:rPr>
        <w:t xml:space="preserve">los miembros del Consejo de la Judicatura determinan que ha quedado plenamente demostrado que la </w:t>
      </w:r>
      <w:r w:rsidR="00FD1CD6" w:rsidRPr="008B1455">
        <w:rPr>
          <w:rFonts w:ascii="Arial" w:hAnsi="Arial" w:cs="Arial"/>
          <w:lang w:val="es-ES_tradnl"/>
        </w:rPr>
        <w:t>licenciada</w:t>
      </w:r>
      <w:r>
        <w:rPr>
          <w:rFonts w:ascii="Arial" w:hAnsi="Arial" w:cs="Arial"/>
          <w:lang w:val="es-ES_tradnl"/>
        </w:rPr>
        <w:t xml:space="preserve"> </w:t>
      </w:r>
      <w:r w:rsidR="006F1DAB">
        <w:rPr>
          <w:rFonts w:ascii="Arial" w:hAnsi="Arial" w:cs="Arial"/>
          <w:lang w:val="es-ES_tradnl"/>
        </w:rPr>
        <w:t>**********</w:t>
      </w:r>
      <w:r w:rsidR="009C036B" w:rsidRPr="008B1455">
        <w:rPr>
          <w:rFonts w:ascii="Arial" w:hAnsi="Arial" w:cs="Arial"/>
          <w:lang w:val="es-ES_tradnl"/>
        </w:rPr>
        <w:t xml:space="preserve"> incurrió en la falta prevista en el mencionado artículo</w:t>
      </w:r>
      <w:r w:rsidR="009C036B" w:rsidRPr="008B1455">
        <w:rPr>
          <w:rFonts w:ascii="Arial" w:hAnsi="Arial" w:cs="Arial"/>
        </w:rPr>
        <w:t>,</w:t>
      </w:r>
      <w:r w:rsidR="009C036B" w:rsidRPr="008B1455">
        <w:rPr>
          <w:rFonts w:ascii="Arial" w:hAnsi="Arial" w:cs="Arial"/>
          <w:bCs/>
          <w:color w:val="000000"/>
        </w:rPr>
        <w:t xml:space="preserve"> </w:t>
      </w:r>
      <w:r w:rsidR="009C036B" w:rsidRPr="008B1455">
        <w:rPr>
          <w:rFonts w:ascii="Arial" w:hAnsi="Arial" w:cs="Arial"/>
        </w:rPr>
        <w:t>la cual es considerada como falta no grave, que amerita apercibimiento o amonestación a criterio de la autoridad disciplinaria, conforme a los indicadores a que se refiere el artículo</w:t>
      </w:r>
      <w:r w:rsidR="00EB2E4C">
        <w:rPr>
          <w:rFonts w:ascii="Arial" w:hAnsi="Arial" w:cs="Arial"/>
        </w:rPr>
        <w:t xml:space="preserve"> 196 de la citada ley orgánica.</w:t>
      </w:r>
    </w:p>
    <w:p w14:paraId="0FE2A96B" w14:textId="77777777" w:rsidR="009C036B" w:rsidRPr="009C036B" w:rsidRDefault="009C036B" w:rsidP="009C036B">
      <w:pPr>
        <w:spacing w:line="360" w:lineRule="auto"/>
        <w:ind w:firstLine="567"/>
        <w:contextualSpacing/>
        <w:jc w:val="both"/>
        <w:rPr>
          <w:rFonts w:ascii="Arial" w:hAnsi="Arial" w:cs="Arial"/>
          <w:highlight w:val="cyan"/>
        </w:rPr>
      </w:pPr>
    </w:p>
    <w:p w14:paraId="058A1D61" w14:textId="77777777" w:rsidR="00162587" w:rsidRDefault="00EB2E4C" w:rsidP="00641F88">
      <w:pPr>
        <w:tabs>
          <w:tab w:val="left" w:pos="540"/>
        </w:tabs>
        <w:spacing w:line="360" w:lineRule="auto"/>
        <w:ind w:firstLine="567"/>
        <w:jc w:val="both"/>
        <w:rPr>
          <w:rFonts w:ascii="Arial" w:hAnsi="Arial" w:cs="Arial"/>
          <w:lang w:val="es-ES_tradnl"/>
        </w:rPr>
      </w:pPr>
      <w:r>
        <w:rPr>
          <w:rFonts w:ascii="Arial" w:hAnsi="Arial" w:cs="Arial"/>
          <w:b/>
        </w:rPr>
        <w:t>TERCERO</w:t>
      </w:r>
      <w:r w:rsidR="009C036B" w:rsidRPr="008B1455">
        <w:rPr>
          <w:rFonts w:ascii="Arial" w:hAnsi="Arial" w:cs="Arial"/>
          <w:b/>
        </w:rPr>
        <w:t>. Argumentos defensivos de la servidora pública.</w:t>
      </w:r>
      <w:r w:rsidR="009C036B" w:rsidRPr="008B1455">
        <w:rPr>
          <w:rFonts w:ascii="Arial" w:hAnsi="Arial" w:cs="Arial"/>
        </w:rPr>
        <w:t xml:space="preserve"> </w:t>
      </w:r>
      <w:r w:rsidR="009C036B" w:rsidRPr="008B1455">
        <w:rPr>
          <w:rFonts w:ascii="Arial" w:hAnsi="Arial" w:cs="Arial"/>
          <w:lang w:val="es-ES_tradnl"/>
        </w:rPr>
        <w:t>Para</w:t>
      </w:r>
      <w:r w:rsidR="00162587">
        <w:rPr>
          <w:rFonts w:ascii="Arial" w:hAnsi="Arial" w:cs="Arial"/>
          <w:lang w:val="es-ES_tradnl"/>
        </w:rPr>
        <w:t xml:space="preserve">  tener por</w:t>
      </w:r>
      <w:r w:rsidR="009C036B" w:rsidRPr="008B1455">
        <w:rPr>
          <w:rFonts w:ascii="Arial" w:hAnsi="Arial" w:cs="Arial"/>
          <w:lang w:val="es-ES_tradnl"/>
        </w:rPr>
        <w:t xml:space="preserve"> </w:t>
      </w:r>
      <w:r w:rsidR="00162587">
        <w:rPr>
          <w:rFonts w:ascii="Arial" w:hAnsi="Arial" w:cs="Arial"/>
          <w:lang w:val="es-ES_tradnl"/>
        </w:rPr>
        <w:t xml:space="preserve">acreditada </w:t>
      </w:r>
      <w:r w:rsidR="009C036B" w:rsidRPr="008B1455">
        <w:rPr>
          <w:rFonts w:ascii="Arial" w:hAnsi="Arial" w:cs="Arial"/>
          <w:lang w:val="es-ES_tradnl"/>
        </w:rPr>
        <w:t>la falta administrativa señalada en el consider</w:t>
      </w:r>
      <w:r w:rsidR="00351C89">
        <w:rPr>
          <w:rFonts w:ascii="Arial" w:hAnsi="Arial" w:cs="Arial"/>
          <w:lang w:val="es-ES_tradnl"/>
        </w:rPr>
        <w:t>ando que antecede, no constituyó</w:t>
      </w:r>
      <w:r w:rsidR="009C036B" w:rsidRPr="008B1455">
        <w:rPr>
          <w:rFonts w:ascii="Arial" w:hAnsi="Arial" w:cs="Arial"/>
          <w:lang w:val="es-ES_tradnl"/>
        </w:rPr>
        <w:t xml:space="preserve"> un obstáculo</w:t>
      </w:r>
      <w:r w:rsidR="002C7FAA">
        <w:rPr>
          <w:rFonts w:ascii="Arial" w:hAnsi="Arial" w:cs="Arial"/>
          <w:lang w:val="es-ES_tradnl"/>
        </w:rPr>
        <w:t xml:space="preserve"> para </w:t>
      </w:r>
      <w:r w:rsidR="00351C89">
        <w:rPr>
          <w:rFonts w:ascii="Arial" w:hAnsi="Arial" w:cs="Arial"/>
          <w:lang w:val="es-ES_tradnl"/>
        </w:rPr>
        <w:t>que quedara justificada la falta administrativa y la responsabilidad de la servidora pública</w:t>
      </w:r>
      <w:r w:rsidR="00162587">
        <w:rPr>
          <w:rFonts w:ascii="Arial" w:hAnsi="Arial" w:cs="Arial"/>
          <w:lang w:val="es-ES_tradnl"/>
        </w:rPr>
        <w:t xml:space="preserve"> </w:t>
      </w:r>
      <w:r w:rsidR="009C036B" w:rsidRPr="008B1455">
        <w:rPr>
          <w:rFonts w:ascii="Arial" w:hAnsi="Arial" w:cs="Arial"/>
          <w:lang w:val="es-ES_tradnl"/>
        </w:rPr>
        <w:t xml:space="preserve">los argumentos defensivos </w:t>
      </w:r>
      <w:r w:rsidR="00162587">
        <w:rPr>
          <w:rFonts w:ascii="Arial" w:hAnsi="Arial" w:cs="Arial"/>
          <w:lang w:val="es-ES_tradnl"/>
        </w:rPr>
        <w:t xml:space="preserve"> que fueron </w:t>
      </w:r>
      <w:r w:rsidR="002C7FAA">
        <w:rPr>
          <w:rFonts w:ascii="Arial" w:hAnsi="Arial" w:cs="Arial"/>
          <w:lang w:val="es-ES_tradnl"/>
        </w:rPr>
        <w:t>expuestos</w:t>
      </w:r>
      <w:r w:rsidR="00CF5F5B">
        <w:rPr>
          <w:rFonts w:ascii="Arial" w:hAnsi="Arial" w:cs="Arial"/>
          <w:lang w:val="es-ES_tradnl"/>
        </w:rPr>
        <w:t xml:space="preserve"> por </w:t>
      </w:r>
      <w:r w:rsidR="00351C89">
        <w:rPr>
          <w:rFonts w:ascii="Arial" w:hAnsi="Arial" w:cs="Arial"/>
          <w:lang w:val="es-ES_tradnl"/>
        </w:rPr>
        <w:t>ésta</w:t>
      </w:r>
      <w:r w:rsidR="009C036B" w:rsidRPr="008B1455">
        <w:rPr>
          <w:rFonts w:ascii="Arial" w:hAnsi="Arial" w:cs="Arial"/>
          <w:lang w:val="es-ES_tradnl"/>
        </w:rPr>
        <w:t xml:space="preserve"> en</w:t>
      </w:r>
      <w:r w:rsidR="00162587">
        <w:rPr>
          <w:rFonts w:ascii="Arial" w:hAnsi="Arial" w:cs="Arial"/>
          <w:lang w:val="es-ES_tradnl"/>
        </w:rPr>
        <w:t xml:space="preserve"> el acta administrativa levantada el 24 de abril de 2018</w:t>
      </w:r>
      <w:r w:rsidR="00CF5F5B">
        <w:rPr>
          <w:rFonts w:ascii="Arial" w:hAnsi="Arial" w:cs="Arial"/>
          <w:lang w:val="es-ES_tradnl"/>
        </w:rPr>
        <w:t>,</w:t>
      </w:r>
      <w:r w:rsidR="00162587">
        <w:rPr>
          <w:rFonts w:ascii="Arial" w:hAnsi="Arial" w:cs="Arial"/>
          <w:lang w:val="es-ES_tradnl"/>
        </w:rPr>
        <w:t xml:space="preserve"> ni los que fueron </w:t>
      </w:r>
      <w:r w:rsidR="002C7FAA">
        <w:rPr>
          <w:rFonts w:ascii="Arial" w:hAnsi="Arial" w:cs="Arial"/>
          <w:lang w:val="es-ES_tradnl"/>
        </w:rPr>
        <w:t>señalados</w:t>
      </w:r>
      <w:r w:rsidR="00162587">
        <w:rPr>
          <w:rFonts w:ascii="Arial" w:hAnsi="Arial" w:cs="Arial"/>
          <w:lang w:val="es-ES_tradnl"/>
        </w:rPr>
        <w:t xml:space="preserve"> en el informe administrativo que rindió </w:t>
      </w:r>
      <w:r w:rsidR="00CF5F5B">
        <w:rPr>
          <w:rFonts w:ascii="Arial" w:hAnsi="Arial" w:cs="Arial"/>
          <w:lang w:val="es-ES_tradnl"/>
        </w:rPr>
        <w:t>con fecha 26 de abril de 2019, como a continuación se analizará.</w:t>
      </w:r>
    </w:p>
    <w:p w14:paraId="1E95CBDC" w14:textId="77777777" w:rsidR="00690D4A" w:rsidRDefault="009C036B" w:rsidP="00641F88">
      <w:pPr>
        <w:tabs>
          <w:tab w:val="left" w:pos="540"/>
        </w:tabs>
        <w:spacing w:line="360" w:lineRule="auto"/>
        <w:ind w:firstLine="567"/>
        <w:jc w:val="both"/>
        <w:rPr>
          <w:rFonts w:ascii="Arial" w:hAnsi="Arial" w:cs="Arial"/>
        </w:rPr>
      </w:pPr>
      <w:r w:rsidRPr="008B1455">
        <w:rPr>
          <w:rFonts w:ascii="Arial" w:hAnsi="Arial" w:cs="Arial"/>
        </w:rPr>
        <w:t xml:space="preserve"> </w:t>
      </w:r>
    </w:p>
    <w:p w14:paraId="73BA848B" w14:textId="4C56BB4A" w:rsidR="00690D4A" w:rsidRDefault="00F100B9" w:rsidP="00641F88">
      <w:pPr>
        <w:tabs>
          <w:tab w:val="left" w:pos="540"/>
        </w:tabs>
        <w:spacing w:line="360" w:lineRule="auto"/>
        <w:ind w:firstLine="567"/>
        <w:jc w:val="both"/>
        <w:rPr>
          <w:rFonts w:ascii="Arial" w:hAnsi="Arial" w:cs="Arial"/>
        </w:rPr>
      </w:pPr>
      <w:r w:rsidRPr="00F100B9">
        <w:rPr>
          <w:rFonts w:ascii="Arial" w:hAnsi="Arial" w:cs="Arial"/>
        </w:rPr>
        <w:t>1.</w:t>
      </w:r>
      <w:r>
        <w:rPr>
          <w:rFonts w:ascii="Arial" w:hAnsi="Arial" w:cs="Arial"/>
          <w:b/>
        </w:rPr>
        <w:t xml:space="preserve"> </w:t>
      </w:r>
      <w:r w:rsidR="00CF5F5B">
        <w:rPr>
          <w:rFonts w:ascii="Arial" w:hAnsi="Arial" w:cs="Arial"/>
        </w:rPr>
        <w:t>La servidora pública señalada como posible responsable</w:t>
      </w:r>
      <w:r w:rsidR="000D3741">
        <w:rPr>
          <w:rFonts w:ascii="Arial" w:hAnsi="Arial" w:cs="Arial"/>
        </w:rPr>
        <w:t>,</w:t>
      </w:r>
      <w:r w:rsidR="00B652F4">
        <w:rPr>
          <w:rFonts w:ascii="Arial" w:hAnsi="Arial" w:cs="Arial"/>
        </w:rPr>
        <w:t xml:space="preserve"> para justificar su </w:t>
      </w:r>
      <w:r>
        <w:rPr>
          <w:rFonts w:ascii="Arial" w:hAnsi="Arial" w:cs="Arial"/>
        </w:rPr>
        <w:t>actuación</w:t>
      </w:r>
      <w:r w:rsidR="00B652F4">
        <w:rPr>
          <w:rFonts w:ascii="Arial" w:hAnsi="Arial" w:cs="Arial"/>
        </w:rPr>
        <w:t>,</w:t>
      </w:r>
      <w:r w:rsidR="00CF5F5B">
        <w:rPr>
          <w:rFonts w:ascii="Arial" w:hAnsi="Arial" w:cs="Arial"/>
        </w:rPr>
        <w:t xml:space="preserve"> </w:t>
      </w:r>
      <w:r w:rsidR="00351C89">
        <w:rPr>
          <w:rFonts w:ascii="Arial" w:hAnsi="Arial" w:cs="Arial"/>
        </w:rPr>
        <w:t>señaló</w:t>
      </w:r>
      <w:r w:rsidR="006A4728">
        <w:rPr>
          <w:rFonts w:ascii="Arial" w:hAnsi="Arial" w:cs="Arial"/>
        </w:rPr>
        <w:t xml:space="preserve"> </w:t>
      </w:r>
      <w:r>
        <w:rPr>
          <w:rFonts w:ascii="Arial" w:hAnsi="Arial" w:cs="Arial"/>
        </w:rPr>
        <w:t>-</w:t>
      </w:r>
      <w:r w:rsidR="002C7FAA">
        <w:rPr>
          <w:rFonts w:ascii="Arial" w:hAnsi="Arial" w:cs="Arial"/>
        </w:rPr>
        <w:t>como circunstancias excluyentes</w:t>
      </w:r>
      <w:r>
        <w:rPr>
          <w:rFonts w:ascii="Arial" w:hAnsi="Arial" w:cs="Arial"/>
        </w:rPr>
        <w:t xml:space="preserve"> de responsabilidad-</w:t>
      </w:r>
      <w:r w:rsidR="002C7FAA">
        <w:rPr>
          <w:rFonts w:ascii="Arial" w:hAnsi="Arial" w:cs="Arial"/>
        </w:rPr>
        <w:t xml:space="preserve"> </w:t>
      </w:r>
      <w:r w:rsidR="00CF5F5B">
        <w:rPr>
          <w:rFonts w:ascii="Arial" w:hAnsi="Arial" w:cs="Arial"/>
        </w:rPr>
        <w:t xml:space="preserve">que </w:t>
      </w:r>
      <w:r w:rsidR="00B652F4">
        <w:rPr>
          <w:rFonts w:ascii="Arial" w:hAnsi="Arial" w:cs="Arial"/>
        </w:rPr>
        <w:t xml:space="preserve">en la fecha en que se había recibido el expediente judicial para la substanciación del recurso de apelación estaban en períodos de visitas los juzgados, por lo cual </w:t>
      </w:r>
      <w:r w:rsidR="006A4728">
        <w:rPr>
          <w:rFonts w:ascii="Arial" w:hAnsi="Arial" w:cs="Arial"/>
        </w:rPr>
        <w:t>se incrementó</w:t>
      </w:r>
      <w:r w:rsidR="00B652F4">
        <w:rPr>
          <w:rFonts w:ascii="Arial" w:hAnsi="Arial" w:cs="Arial"/>
        </w:rPr>
        <w:t xml:space="preserve"> </w:t>
      </w:r>
      <w:r w:rsidR="006A4728">
        <w:rPr>
          <w:rFonts w:ascii="Arial" w:hAnsi="Arial" w:cs="Arial"/>
        </w:rPr>
        <w:t xml:space="preserve">de manera </w:t>
      </w:r>
      <w:r w:rsidR="006A4728">
        <w:rPr>
          <w:rFonts w:ascii="Arial" w:hAnsi="Arial" w:cs="Arial"/>
        </w:rPr>
        <w:lastRenderedPageBreak/>
        <w:t>considerable la</w:t>
      </w:r>
      <w:r w:rsidR="00B652F4">
        <w:rPr>
          <w:rFonts w:ascii="Arial" w:hAnsi="Arial" w:cs="Arial"/>
        </w:rPr>
        <w:t xml:space="preserve"> carga de trabajo</w:t>
      </w:r>
      <w:r w:rsidR="00351C89">
        <w:rPr>
          <w:rFonts w:ascii="Arial" w:hAnsi="Arial" w:cs="Arial"/>
        </w:rPr>
        <w:t xml:space="preserve"> en el lugar donde se encuentra adscrita</w:t>
      </w:r>
      <w:r w:rsidR="006A4728">
        <w:rPr>
          <w:rFonts w:ascii="Arial" w:hAnsi="Arial" w:cs="Arial"/>
        </w:rPr>
        <w:t>,</w:t>
      </w:r>
      <w:r w:rsidR="00351C89">
        <w:rPr>
          <w:rFonts w:ascii="Arial" w:hAnsi="Arial" w:cs="Arial"/>
        </w:rPr>
        <w:t xml:space="preserve"> es decir, en la </w:t>
      </w:r>
      <w:r w:rsidR="006F1DAB">
        <w:rPr>
          <w:rFonts w:ascii="Arial" w:hAnsi="Arial" w:cs="Arial"/>
        </w:rPr>
        <w:t>**********</w:t>
      </w:r>
      <w:r w:rsidR="00351C89">
        <w:rPr>
          <w:rFonts w:ascii="Arial" w:hAnsi="Arial" w:cs="Arial"/>
        </w:rPr>
        <w:t>,</w:t>
      </w:r>
      <w:r w:rsidR="006A4728">
        <w:rPr>
          <w:rFonts w:ascii="Arial" w:hAnsi="Arial" w:cs="Arial"/>
        </w:rPr>
        <w:t xml:space="preserve"> ya que en el período en que omitió elaborar el proyecto del auto de radicación del toca civil </w:t>
      </w:r>
      <w:r w:rsidR="006F1DAB">
        <w:rPr>
          <w:rFonts w:ascii="Arial" w:hAnsi="Arial" w:cs="Arial"/>
        </w:rPr>
        <w:t>**********</w:t>
      </w:r>
      <w:r w:rsidR="006A4728">
        <w:rPr>
          <w:rFonts w:ascii="Arial" w:hAnsi="Arial" w:cs="Arial"/>
        </w:rPr>
        <w:t xml:space="preserve"> le fueron turnados 28 expedientes para su revisión y</w:t>
      </w:r>
      <w:r w:rsidR="00C20215">
        <w:rPr>
          <w:rFonts w:ascii="Arial" w:hAnsi="Arial" w:cs="Arial"/>
        </w:rPr>
        <w:t xml:space="preserve"> para</w:t>
      </w:r>
      <w:r w:rsidR="006A4728">
        <w:rPr>
          <w:rFonts w:ascii="Arial" w:hAnsi="Arial" w:cs="Arial"/>
        </w:rPr>
        <w:t xml:space="preserve"> elaborar el proyecto de acuerdo</w:t>
      </w:r>
      <w:r w:rsidR="00D360D8">
        <w:rPr>
          <w:rFonts w:ascii="Arial" w:hAnsi="Arial" w:cs="Arial"/>
        </w:rPr>
        <w:t>.</w:t>
      </w:r>
    </w:p>
    <w:p w14:paraId="557BCF97" w14:textId="77777777" w:rsidR="00D360D8" w:rsidRDefault="00D360D8" w:rsidP="00641F88">
      <w:pPr>
        <w:tabs>
          <w:tab w:val="left" w:pos="540"/>
        </w:tabs>
        <w:spacing w:line="360" w:lineRule="auto"/>
        <w:ind w:firstLine="567"/>
        <w:jc w:val="both"/>
        <w:rPr>
          <w:rFonts w:ascii="Arial" w:hAnsi="Arial" w:cs="Arial"/>
        </w:rPr>
      </w:pPr>
    </w:p>
    <w:p w14:paraId="09D7C0E1" w14:textId="77777777" w:rsidR="00967BB5" w:rsidRDefault="00C20215" w:rsidP="00641F88">
      <w:pPr>
        <w:tabs>
          <w:tab w:val="left" w:pos="540"/>
        </w:tabs>
        <w:spacing w:line="360" w:lineRule="auto"/>
        <w:ind w:firstLine="567"/>
        <w:jc w:val="both"/>
        <w:rPr>
          <w:rFonts w:ascii="Arial" w:hAnsi="Arial" w:cs="Arial"/>
        </w:rPr>
      </w:pPr>
      <w:r>
        <w:rPr>
          <w:rFonts w:ascii="Arial" w:hAnsi="Arial" w:cs="Arial"/>
        </w:rPr>
        <w:t>Además, l</w:t>
      </w:r>
      <w:r w:rsidR="002307E3">
        <w:rPr>
          <w:rFonts w:ascii="Arial" w:hAnsi="Arial" w:cs="Arial"/>
        </w:rPr>
        <w:t>a funcionaria</w:t>
      </w:r>
      <w:r w:rsidR="002C51E1">
        <w:rPr>
          <w:rFonts w:ascii="Arial" w:hAnsi="Arial" w:cs="Arial"/>
        </w:rPr>
        <w:t xml:space="preserve"> pública</w:t>
      </w:r>
      <w:r w:rsidR="00D360D8">
        <w:rPr>
          <w:rFonts w:ascii="Arial" w:hAnsi="Arial" w:cs="Arial"/>
        </w:rPr>
        <w:t xml:space="preserve"> </w:t>
      </w:r>
      <w:r>
        <w:rPr>
          <w:rFonts w:ascii="Arial" w:hAnsi="Arial" w:cs="Arial"/>
        </w:rPr>
        <w:t>alude</w:t>
      </w:r>
      <w:r w:rsidR="00D360D8">
        <w:rPr>
          <w:rFonts w:ascii="Arial" w:hAnsi="Arial" w:cs="Arial"/>
        </w:rPr>
        <w:t xml:space="preserve"> que del libro de distribución de expedientes recibidos para su radicación, de las fojas 109 a la 111, se podía constatar el número de los expedientes que le hab</w:t>
      </w:r>
      <w:r w:rsidR="00826F32">
        <w:rPr>
          <w:rFonts w:ascii="Arial" w:hAnsi="Arial" w:cs="Arial"/>
        </w:rPr>
        <w:t>ían sido turnado</w:t>
      </w:r>
      <w:r w:rsidR="00C75A02">
        <w:rPr>
          <w:rFonts w:ascii="Arial" w:hAnsi="Arial" w:cs="Arial"/>
        </w:rPr>
        <w:t>s</w:t>
      </w:r>
      <w:r w:rsidR="00F100B9">
        <w:rPr>
          <w:rFonts w:ascii="Arial" w:hAnsi="Arial" w:cs="Arial"/>
        </w:rPr>
        <w:t xml:space="preserve"> y que el expediente judicial que analizó, el cual originó el presente procedimiento administrativo, constaba de tres tomos con una totalidad de 2265 fojas útiles</w:t>
      </w:r>
      <w:r w:rsidR="00967BB5">
        <w:rPr>
          <w:rFonts w:ascii="Arial" w:hAnsi="Arial" w:cs="Arial"/>
        </w:rPr>
        <w:t>.</w:t>
      </w:r>
      <w:r w:rsidR="00F100B9">
        <w:rPr>
          <w:rFonts w:ascii="Arial" w:hAnsi="Arial" w:cs="Arial"/>
        </w:rPr>
        <w:t xml:space="preserve"> </w:t>
      </w:r>
    </w:p>
    <w:p w14:paraId="350F363B" w14:textId="77777777" w:rsidR="00967BB5" w:rsidRDefault="00967BB5" w:rsidP="00641F88">
      <w:pPr>
        <w:tabs>
          <w:tab w:val="left" w:pos="540"/>
        </w:tabs>
        <w:spacing w:line="360" w:lineRule="auto"/>
        <w:ind w:firstLine="567"/>
        <w:jc w:val="both"/>
        <w:rPr>
          <w:rFonts w:ascii="Arial" w:hAnsi="Arial" w:cs="Arial"/>
        </w:rPr>
      </w:pPr>
    </w:p>
    <w:p w14:paraId="23A03BA5" w14:textId="0DE11A2E" w:rsidR="00967BB5" w:rsidRDefault="00967BB5" w:rsidP="00641F88">
      <w:pPr>
        <w:tabs>
          <w:tab w:val="left" w:pos="540"/>
        </w:tabs>
        <w:spacing w:line="360" w:lineRule="auto"/>
        <w:ind w:firstLine="567"/>
        <w:jc w:val="both"/>
        <w:rPr>
          <w:rFonts w:ascii="Arial" w:hAnsi="Arial" w:cs="Arial"/>
        </w:rPr>
      </w:pPr>
      <w:r>
        <w:rPr>
          <w:rFonts w:ascii="Arial" w:hAnsi="Arial" w:cs="Arial"/>
        </w:rPr>
        <w:t>A</w:t>
      </w:r>
      <w:r w:rsidR="00F100B9">
        <w:rPr>
          <w:rFonts w:ascii="Arial" w:hAnsi="Arial" w:cs="Arial"/>
        </w:rPr>
        <w:t>hora bien,</w:t>
      </w:r>
      <w:r w:rsidR="00C20215">
        <w:rPr>
          <w:rFonts w:ascii="Arial" w:hAnsi="Arial" w:cs="Arial"/>
        </w:rPr>
        <w:t xml:space="preserve"> d</w:t>
      </w:r>
      <w:r w:rsidR="00826F32">
        <w:rPr>
          <w:rFonts w:ascii="Arial" w:hAnsi="Arial" w:cs="Arial"/>
        </w:rPr>
        <w:t>e la copia certificada que se obtuvo del mencionado libro</w:t>
      </w:r>
      <w:r w:rsidR="002307E3">
        <w:rPr>
          <w:rFonts w:ascii="Arial" w:hAnsi="Arial" w:cs="Arial"/>
        </w:rPr>
        <w:t>, la cual adquiere valor probatorio pleno de lo que en ella se contiene,</w:t>
      </w:r>
      <w:r>
        <w:rPr>
          <w:rFonts w:ascii="Arial" w:hAnsi="Arial" w:cs="Arial"/>
        </w:rPr>
        <w:t xml:space="preserve"> en primer término, no se desprende que en la fecha en que se recibieron las constancias del expediente </w:t>
      </w:r>
      <w:r w:rsidR="006F1DAB">
        <w:rPr>
          <w:rFonts w:ascii="Arial" w:hAnsi="Arial" w:cs="Arial"/>
        </w:rPr>
        <w:t>**********</w:t>
      </w:r>
      <w:r>
        <w:rPr>
          <w:rFonts w:ascii="Arial" w:hAnsi="Arial" w:cs="Arial"/>
        </w:rPr>
        <w:t xml:space="preserve">, para la substanciación del recurso de apelación, estaban en períodos de visitas los juzgados, esto para justificar lo que aludió la servidora pública consistente en que se incrementó la carga de trabajo. </w:t>
      </w:r>
    </w:p>
    <w:p w14:paraId="551CE3FC" w14:textId="77777777" w:rsidR="00967BB5" w:rsidRDefault="00967BB5" w:rsidP="00641F88">
      <w:pPr>
        <w:tabs>
          <w:tab w:val="left" w:pos="540"/>
        </w:tabs>
        <w:spacing w:line="360" w:lineRule="auto"/>
        <w:ind w:firstLine="567"/>
        <w:jc w:val="both"/>
        <w:rPr>
          <w:rFonts w:ascii="Arial" w:hAnsi="Arial" w:cs="Arial"/>
        </w:rPr>
      </w:pPr>
    </w:p>
    <w:p w14:paraId="5063197B" w14:textId="0C6082B4" w:rsidR="00967BB5" w:rsidRDefault="00826F32" w:rsidP="00641F88">
      <w:pPr>
        <w:tabs>
          <w:tab w:val="left" w:pos="540"/>
        </w:tabs>
        <w:spacing w:line="360" w:lineRule="auto"/>
        <w:ind w:firstLine="567"/>
        <w:jc w:val="both"/>
        <w:rPr>
          <w:rFonts w:ascii="Arial" w:hAnsi="Arial" w:cs="Arial"/>
        </w:rPr>
      </w:pPr>
      <w:r>
        <w:rPr>
          <w:rFonts w:ascii="Arial" w:hAnsi="Arial" w:cs="Arial"/>
        </w:rPr>
        <w:t xml:space="preserve"> </w:t>
      </w:r>
      <w:r w:rsidR="00967BB5">
        <w:rPr>
          <w:rFonts w:ascii="Arial" w:hAnsi="Arial" w:cs="Arial"/>
        </w:rPr>
        <w:t xml:space="preserve">Por otro lado, </w:t>
      </w:r>
      <w:r>
        <w:rPr>
          <w:rFonts w:ascii="Arial" w:hAnsi="Arial" w:cs="Arial"/>
        </w:rPr>
        <w:t>si</w:t>
      </w:r>
      <w:r w:rsidR="002307E3">
        <w:rPr>
          <w:rFonts w:ascii="Arial" w:hAnsi="Arial" w:cs="Arial"/>
        </w:rPr>
        <w:t xml:space="preserve"> bien es cierto que</w:t>
      </w:r>
      <w:r w:rsidR="00967BB5">
        <w:rPr>
          <w:rFonts w:ascii="Arial" w:hAnsi="Arial" w:cs="Arial"/>
        </w:rPr>
        <w:t xml:space="preserve"> quedó justificado que</w:t>
      </w:r>
      <w:r w:rsidR="002307E3">
        <w:rPr>
          <w:rFonts w:ascii="Arial" w:hAnsi="Arial" w:cs="Arial"/>
        </w:rPr>
        <w:t xml:space="preserve"> a la funcionaria</w:t>
      </w:r>
      <w:r>
        <w:rPr>
          <w:rFonts w:ascii="Arial" w:hAnsi="Arial" w:cs="Arial"/>
        </w:rPr>
        <w:t xml:space="preserve"> le fueron turnados 28 expedientes para la elaboración de</w:t>
      </w:r>
      <w:r w:rsidR="002307E3">
        <w:rPr>
          <w:rFonts w:ascii="Arial" w:hAnsi="Arial" w:cs="Arial"/>
        </w:rPr>
        <w:t xml:space="preserve"> </w:t>
      </w:r>
      <w:r>
        <w:rPr>
          <w:rFonts w:ascii="Arial" w:hAnsi="Arial" w:cs="Arial"/>
        </w:rPr>
        <w:t>l</w:t>
      </w:r>
      <w:r w:rsidR="002307E3">
        <w:rPr>
          <w:rFonts w:ascii="Arial" w:hAnsi="Arial" w:cs="Arial"/>
        </w:rPr>
        <w:t>os</w:t>
      </w:r>
      <w:r>
        <w:rPr>
          <w:rFonts w:ascii="Arial" w:hAnsi="Arial" w:cs="Arial"/>
        </w:rPr>
        <w:t xml:space="preserve"> acuerdo</w:t>
      </w:r>
      <w:r w:rsidR="002307E3">
        <w:rPr>
          <w:rFonts w:ascii="Arial" w:hAnsi="Arial" w:cs="Arial"/>
        </w:rPr>
        <w:t>s</w:t>
      </w:r>
      <w:r>
        <w:rPr>
          <w:rFonts w:ascii="Arial" w:hAnsi="Arial" w:cs="Arial"/>
        </w:rPr>
        <w:t xml:space="preserve"> de radicación,</w:t>
      </w:r>
      <w:r w:rsidR="00C75A02">
        <w:rPr>
          <w:rFonts w:ascii="Arial" w:hAnsi="Arial" w:cs="Arial"/>
        </w:rPr>
        <w:t xml:space="preserve"> en el período comprendido del 05 de marzo al 24 de abril de 2018,</w:t>
      </w:r>
      <w:r w:rsidR="00967BB5">
        <w:rPr>
          <w:rFonts w:ascii="Arial" w:hAnsi="Arial" w:cs="Arial"/>
        </w:rPr>
        <w:t xml:space="preserve"> esto</w:t>
      </w:r>
      <w:r w:rsidR="00C75A02">
        <w:rPr>
          <w:rFonts w:ascii="Arial" w:hAnsi="Arial" w:cs="Arial"/>
        </w:rPr>
        <w:t xml:space="preserve"> para su revisión y </w:t>
      </w:r>
      <w:r w:rsidR="00C20215">
        <w:rPr>
          <w:rFonts w:ascii="Arial" w:hAnsi="Arial" w:cs="Arial"/>
        </w:rPr>
        <w:t>para elaborar el</w:t>
      </w:r>
      <w:r w:rsidR="00C75A02">
        <w:rPr>
          <w:rFonts w:ascii="Arial" w:hAnsi="Arial" w:cs="Arial"/>
        </w:rPr>
        <w:t xml:space="preserve"> proyecto de acuerdo</w:t>
      </w:r>
      <w:r w:rsidR="00C20215">
        <w:rPr>
          <w:rFonts w:ascii="Arial" w:hAnsi="Arial" w:cs="Arial"/>
        </w:rPr>
        <w:t xml:space="preserve"> respectivo</w:t>
      </w:r>
      <w:r w:rsidR="00967BB5">
        <w:rPr>
          <w:rFonts w:ascii="Arial" w:hAnsi="Arial" w:cs="Arial"/>
        </w:rPr>
        <w:t>, entre los cuales se encuentra</w:t>
      </w:r>
      <w:r w:rsidR="00F100B9">
        <w:rPr>
          <w:rFonts w:ascii="Arial" w:hAnsi="Arial" w:cs="Arial"/>
        </w:rPr>
        <w:t xml:space="preserve"> el expediente judicial </w:t>
      </w:r>
      <w:r w:rsidR="006F1DAB">
        <w:rPr>
          <w:rFonts w:ascii="Arial" w:hAnsi="Arial" w:cs="Arial"/>
        </w:rPr>
        <w:t>**********</w:t>
      </w:r>
      <w:r w:rsidR="00F100B9">
        <w:rPr>
          <w:rFonts w:ascii="Arial" w:hAnsi="Arial" w:cs="Arial"/>
        </w:rPr>
        <w:t xml:space="preserve">, </w:t>
      </w:r>
      <w:r w:rsidR="00967BB5">
        <w:rPr>
          <w:rFonts w:ascii="Arial" w:hAnsi="Arial" w:cs="Arial"/>
        </w:rPr>
        <w:t>el cual consta</w:t>
      </w:r>
      <w:r w:rsidR="00F100B9">
        <w:rPr>
          <w:rFonts w:ascii="Arial" w:hAnsi="Arial" w:cs="Arial"/>
        </w:rPr>
        <w:t xml:space="preserve"> de</w:t>
      </w:r>
      <w:r w:rsidR="00967BB5">
        <w:rPr>
          <w:rFonts w:ascii="Arial" w:hAnsi="Arial" w:cs="Arial"/>
        </w:rPr>
        <w:t xml:space="preserve"> 3</w:t>
      </w:r>
      <w:r w:rsidR="00F100B9">
        <w:rPr>
          <w:rFonts w:ascii="Arial" w:hAnsi="Arial" w:cs="Arial"/>
        </w:rPr>
        <w:t xml:space="preserve"> tomos y</w:t>
      </w:r>
      <w:r w:rsidR="00967BB5">
        <w:rPr>
          <w:rFonts w:ascii="Arial" w:hAnsi="Arial" w:cs="Arial"/>
        </w:rPr>
        <w:t xml:space="preserve"> de 2,265</w:t>
      </w:r>
      <w:r w:rsidR="00F100B9">
        <w:rPr>
          <w:rFonts w:ascii="Arial" w:hAnsi="Arial" w:cs="Arial"/>
        </w:rPr>
        <w:t xml:space="preserve"> fojas, </w:t>
      </w:r>
      <w:r w:rsidR="002307E3">
        <w:rPr>
          <w:rFonts w:ascii="Arial" w:hAnsi="Arial" w:cs="Arial"/>
        </w:rPr>
        <w:t>sin embargo,</w:t>
      </w:r>
      <w:r w:rsidR="00967BB5">
        <w:rPr>
          <w:rFonts w:ascii="Arial" w:hAnsi="Arial" w:cs="Arial"/>
        </w:rPr>
        <w:t xml:space="preserve"> quienes resuelven esta causa determinan que</w:t>
      </w:r>
      <w:r w:rsidR="002307E3">
        <w:rPr>
          <w:rFonts w:ascii="Arial" w:hAnsi="Arial" w:cs="Arial"/>
        </w:rPr>
        <w:t xml:space="preserve"> con </w:t>
      </w:r>
      <w:r w:rsidR="00822AC4">
        <w:rPr>
          <w:rFonts w:ascii="Arial" w:hAnsi="Arial" w:cs="Arial"/>
        </w:rPr>
        <w:t>esa</w:t>
      </w:r>
      <w:r w:rsidR="00967BB5">
        <w:rPr>
          <w:rFonts w:ascii="Arial" w:hAnsi="Arial" w:cs="Arial"/>
        </w:rPr>
        <w:t>s</w:t>
      </w:r>
      <w:r w:rsidR="00F100B9">
        <w:rPr>
          <w:rFonts w:ascii="Arial" w:hAnsi="Arial" w:cs="Arial"/>
        </w:rPr>
        <w:t xml:space="preserve"> </w:t>
      </w:r>
      <w:r w:rsidR="002307E3">
        <w:rPr>
          <w:rFonts w:ascii="Arial" w:hAnsi="Arial" w:cs="Arial"/>
        </w:rPr>
        <w:t>prueba</w:t>
      </w:r>
      <w:r w:rsidR="00967BB5">
        <w:rPr>
          <w:rFonts w:ascii="Arial" w:hAnsi="Arial" w:cs="Arial"/>
        </w:rPr>
        <w:t>s</w:t>
      </w:r>
      <w:r w:rsidR="002307E3">
        <w:rPr>
          <w:rFonts w:ascii="Arial" w:hAnsi="Arial" w:cs="Arial"/>
        </w:rPr>
        <w:t xml:space="preserve"> no</w:t>
      </w:r>
      <w:r w:rsidR="00F100B9">
        <w:rPr>
          <w:rFonts w:ascii="Arial" w:hAnsi="Arial" w:cs="Arial"/>
        </w:rPr>
        <w:t xml:space="preserve"> es suficiente para</w:t>
      </w:r>
      <w:r w:rsidR="002307E3">
        <w:rPr>
          <w:rFonts w:ascii="Arial" w:hAnsi="Arial" w:cs="Arial"/>
        </w:rPr>
        <w:t xml:space="preserve"> </w:t>
      </w:r>
      <w:r w:rsidR="00F100B9">
        <w:rPr>
          <w:rFonts w:ascii="Arial" w:hAnsi="Arial" w:cs="Arial"/>
        </w:rPr>
        <w:t>que quede justificado</w:t>
      </w:r>
      <w:r w:rsidR="002307E3">
        <w:rPr>
          <w:rFonts w:ascii="Arial" w:hAnsi="Arial" w:cs="Arial"/>
        </w:rPr>
        <w:t xml:space="preserve"> </w:t>
      </w:r>
      <w:r w:rsidR="00E4389D">
        <w:rPr>
          <w:rFonts w:ascii="Arial" w:hAnsi="Arial" w:cs="Arial"/>
        </w:rPr>
        <w:t>que</w:t>
      </w:r>
      <w:r w:rsidR="00C75A02">
        <w:rPr>
          <w:rFonts w:ascii="Arial" w:hAnsi="Arial" w:cs="Arial"/>
        </w:rPr>
        <w:t xml:space="preserve"> se</w:t>
      </w:r>
      <w:r w:rsidR="00E4389D">
        <w:rPr>
          <w:rFonts w:ascii="Arial" w:hAnsi="Arial" w:cs="Arial"/>
        </w:rPr>
        <w:t xml:space="preserve"> hubiese</w:t>
      </w:r>
      <w:r w:rsidR="00C75A02">
        <w:rPr>
          <w:rFonts w:ascii="Arial" w:hAnsi="Arial" w:cs="Arial"/>
        </w:rPr>
        <w:t xml:space="preserve"> actualizado la </w:t>
      </w:r>
      <w:r w:rsidR="00822AC4">
        <w:rPr>
          <w:rFonts w:ascii="Arial" w:hAnsi="Arial" w:cs="Arial"/>
        </w:rPr>
        <w:t>eximente</w:t>
      </w:r>
      <w:r w:rsidR="00A06C67">
        <w:rPr>
          <w:rFonts w:ascii="Arial" w:hAnsi="Arial" w:cs="Arial"/>
        </w:rPr>
        <w:t xml:space="preserve"> de responsabilidad administrativa</w:t>
      </w:r>
      <w:r w:rsidR="00C75A02">
        <w:rPr>
          <w:rFonts w:ascii="Arial" w:hAnsi="Arial" w:cs="Arial"/>
        </w:rPr>
        <w:t xml:space="preserve"> denominada</w:t>
      </w:r>
      <w:r w:rsidR="00E4389D">
        <w:rPr>
          <w:rFonts w:ascii="Arial" w:hAnsi="Arial" w:cs="Arial"/>
        </w:rPr>
        <w:t xml:space="preserve"> excesiva carga de trabajo,</w:t>
      </w:r>
      <w:r w:rsidR="00967BB5">
        <w:rPr>
          <w:rFonts w:ascii="Arial" w:hAnsi="Arial" w:cs="Arial"/>
        </w:rPr>
        <w:t xml:space="preserve"> ni la complejidad del asunto. </w:t>
      </w:r>
    </w:p>
    <w:p w14:paraId="04D562D9" w14:textId="77777777" w:rsidR="00967BB5" w:rsidRDefault="00967BB5" w:rsidP="00641F88">
      <w:pPr>
        <w:tabs>
          <w:tab w:val="left" w:pos="540"/>
        </w:tabs>
        <w:spacing w:line="360" w:lineRule="auto"/>
        <w:ind w:firstLine="567"/>
        <w:jc w:val="both"/>
        <w:rPr>
          <w:rFonts w:ascii="Arial" w:hAnsi="Arial" w:cs="Arial"/>
        </w:rPr>
      </w:pPr>
    </w:p>
    <w:p w14:paraId="093DC62C" w14:textId="759C02C5" w:rsidR="00822AC4" w:rsidRDefault="00967BB5" w:rsidP="00641F88">
      <w:pPr>
        <w:tabs>
          <w:tab w:val="left" w:pos="540"/>
        </w:tabs>
        <w:spacing w:line="360" w:lineRule="auto"/>
        <w:ind w:firstLine="567"/>
        <w:jc w:val="both"/>
        <w:rPr>
          <w:rFonts w:ascii="Arial" w:hAnsi="Arial" w:cs="Arial"/>
        </w:rPr>
      </w:pPr>
      <w:r>
        <w:rPr>
          <w:rFonts w:ascii="Arial" w:hAnsi="Arial" w:cs="Arial"/>
        </w:rPr>
        <w:t xml:space="preserve">No obstante que quedó demostrado la cantidad de expedientes que fueron turnados a la </w:t>
      </w:r>
      <w:r w:rsidR="006F1DAB">
        <w:rPr>
          <w:rFonts w:ascii="Arial" w:hAnsi="Arial" w:cs="Arial"/>
        </w:rPr>
        <w:t>**********</w:t>
      </w:r>
      <w:r>
        <w:rPr>
          <w:rFonts w:ascii="Arial" w:hAnsi="Arial" w:cs="Arial"/>
        </w:rPr>
        <w:t>, así como, las fojas y tomos con que cuenta el expediente judicial que dio origen al presente procedimiento administrativo,</w:t>
      </w:r>
      <w:r w:rsidR="00FA32AE">
        <w:rPr>
          <w:rFonts w:ascii="Arial" w:hAnsi="Arial" w:cs="Arial"/>
        </w:rPr>
        <w:t xml:space="preserve"> sin embargo, </w:t>
      </w:r>
      <w:r w:rsidR="00E4389D">
        <w:rPr>
          <w:rFonts w:ascii="Arial" w:hAnsi="Arial" w:cs="Arial"/>
        </w:rPr>
        <w:t xml:space="preserve">para que se actualice </w:t>
      </w:r>
      <w:r>
        <w:rPr>
          <w:rFonts w:ascii="Arial" w:hAnsi="Arial" w:cs="Arial"/>
        </w:rPr>
        <w:t xml:space="preserve">la </w:t>
      </w:r>
      <w:r w:rsidR="00FA32AE">
        <w:rPr>
          <w:rFonts w:ascii="Arial" w:hAnsi="Arial" w:cs="Arial"/>
        </w:rPr>
        <w:t xml:space="preserve">carga de trabajo para </w:t>
      </w:r>
      <w:r w:rsidR="00FA32AE">
        <w:rPr>
          <w:rFonts w:ascii="Arial" w:hAnsi="Arial" w:cs="Arial"/>
        </w:rPr>
        <w:lastRenderedPageBreak/>
        <w:t>justificar una la dilación en que incurrió aquella,</w:t>
      </w:r>
      <w:r w:rsidR="00C75A02">
        <w:rPr>
          <w:rFonts w:ascii="Arial" w:hAnsi="Arial" w:cs="Arial"/>
        </w:rPr>
        <w:t xml:space="preserve"> es necesario atender </w:t>
      </w:r>
      <w:r w:rsidR="00822AC4">
        <w:rPr>
          <w:rFonts w:ascii="Arial" w:hAnsi="Arial" w:cs="Arial"/>
        </w:rPr>
        <w:t xml:space="preserve">a </w:t>
      </w:r>
      <w:r w:rsidR="00C75A02">
        <w:rPr>
          <w:rFonts w:ascii="Arial" w:hAnsi="Arial" w:cs="Arial"/>
        </w:rPr>
        <w:t xml:space="preserve">ciertos </w:t>
      </w:r>
      <w:r w:rsidR="00822AC4">
        <w:rPr>
          <w:rFonts w:ascii="Arial" w:hAnsi="Arial" w:cs="Arial"/>
        </w:rPr>
        <w:t>factores,</w:t>
      </w:r>
      <w:r w:rsidR="00F100B9">
        <w:rPr>
          <w:rFonts w:ascii="Arial" w:hAnsi="Arial" w:cs="Arial"/>
        </w:rPr>
        <w:t xml:space="preserve"> tales</w:t>
      </w:r>
      <w:r w:rsidR="00822AC4">
        <w:rPr>
          <w:rFonts w:ascii="Arial" w:hAnsi="Arial" w:cs="Arial"/>
        </w:rPr>
        <w:t xml:space="preserve"> como</w:t>
      </w:r>
      <w:r w:rsidR="00F100B9">
        <w:rPr>
          <w:rFonts w:ascii="Arial" w:hAnsi="Arial" w:cs="Arial"/>
        </w:rPr>
        <w:t xml:space="preserve">, que </w:t>
      </w:r>
      <w:r w:rsidR="00822AC4">
        <w:rPr>
          <w:rFonts w:ascii="Arial" w:hAnsi="Arial" w:cs="Arial"/>
        </w:rPr>
        <w:t>el ingreso de los asuntos al órgano jurisdiccional fue un número que excedió lo normal</w:t>
      </w:r>
      <w:r w:rsidR="00FA32AE">
        <w:rPr>
          <w:rFonts w:ascii="Arial" w:hAnsi="Arial" w:cs="Arial"/>
        </w:rPr>
        <w:t>;</w:t>
      </w:r>
      <w:r w:rsidR="00822AC4">
        <w:rPr>
          <w:rFonts w:ascii="Arial" w:hAnsi="Arial" w:cs="Arial"/>
        </w:rPr>
        <w:t xml:space="preserve"> </w:t>
      </w:r>
      <w:r w:rsidR="00F100B9">
        <w:rPr>
          <w:rFonts w:ascii="Arial" w:hAnsi="Arial" w:cs="Arial"/>
        </w:rPr>
        <w:t xml:space="preserve">que la dilación fue con motivo de atender </w:t>
      </w:r>
      <w:r w:rsidR="00822AC4">
        <w:rPr>
          <w:rFonts w:ascii="Arial" w:hAnsi="Arial" w:cs="Arial"/>
        </w:rPr>
        <w:t>la complejidad y</w:t>
      </w:r>
      <w:r w:rsidR="00FA32AE">
        <w:rPr>
          <w:rFonts w:ascii="Arial" w:hAnsi="Arial" w:cs="Arial"/>
        </w:rPr>
        <w:t xml:space="preserve"> la</w:t>
      </w:r>
      <w:r w:rsidR="00822AC4">
        <w:rPr>
          <w:rFonts w:ascii="Arial" w:hAnsi="Arial" w:cs="Arial"/>
        </w:rPr>
        <w:t xml:space="preserve"> cantidad de los hechos </w:t>
      </w:r>
      <w:r w:rsidR="00F100B9">
        <w:rPr>
          <w:rFonts w:ascii="Arial" w:hAnsi="Arial" w:cs="Arial"/>
        </w:rPr>
        <w:t>o</w:t>
      </w:r>
      <w:r w:rsidR="00FA32AE">
        <w:rPr>
          <w:rFonts w:ascii="Arial" w:hAnsi="Arial" w:cs="Arial"/>
        </w:rPr>
        <w:t xml:space="preserve"> los</w:t>
      </w:r>
      <w:r w:rsidR="00822AC4">
        <w:rPr>
          <w:rFonts w:ascii="Arial" w:hAnsi="Arial" w:cs="Arial"/>
        </w:rPr>
        <w:t xml:space="preserve"> argumentos que se invocaron</w:t>
      </w:r>
      <w:r w:rsidR="00FA32AE">
        <w:rPr>
          <w:rFonts w:ascii="Arial" w:hAnsi="Arial" w:cs="Arial"/>
        </w:rPr>
        <w:t xml:space="preserve"> en cada uno de los expedientes</w:t>
      </w:r>
      <w:r w:rsidR="00822AC4">
        <w:rPr>
          <w:rFonts w:ascii="Arial" w:hAnsi="Arial" w:cs="Arial"/>
        </w:rPr>
        <w:t xml:space="preserve">, </w:t>
      </w:r>
      <w:r w:rsidR="00FA32AE">
        <w:rPr>
          <w:rFonts w:ascii="Arial" w:hAnsi="Arial" w:cs="Arial"/>
        </w:rPr>
        <w:t xml:space="preserve">para ser resueltos y atendidos en su integridad; a la necesidad de remitirse a distintas legislaciones y apoyos jurisprudenciales para dilucidar puntos no previstos; así como llevar a cabo interpretaciones jurídicas cuando no se prevé legal o jurisprudencialmente una hipótesis particular; todo lo cual ameritaría una alto grado de dificultad a la resoluciones de los asuntos, lo cual impediría que humanamente se pudiese observar de manera puntual los plazos legales para resolver, </w:t>
      </w:r>
      <w:r w:rsidR="00822AC4">
        <w:rPr>
          <w:rFonts w:ascii="Arial" w:hAnsi="Arial" w:cs="Arial"/>
        </w:rPr>
        <w:t>lo cual no aconteció así en el asunto que se analiza.</w:t>
      </w:r>
    </w:p>
    <w:p w14:paraId="21E84753" w14:textId="77777777" w:rsidR="00822AC4" w:rsidRDefault="00822AC4" w:rsidP="00641F88">
      <w:pPr>
        <w:tabs>
          <w:tab w:val="left" w:pos="540"/>
        </w:tabs>
        <w:spacing w:line="360" w:lineRule="auto"/>
        <w:ind w:firstLine="567"/>
        <w:jc w:val="both"/>
        <w:rPr>
          <w:rFonts w:ascii="Arial" w:hAnsi="Arial" w:cs="Arial"/>
        </w:rPr>
      </w:pPr>
    </w:p>
    <w:p w14:paraId="6704FD9D" w14:textId="77777777" w:rsidR="00822AC4" w:rsidRDefault="00822AC4" w:rsidP="00641F88">
      <w:pPr>
        <w:tabs>
          <w:tab w:val="left" w:pos="540"/>
        </w:tabs>
        <w:spacing w:line="360" w:lineRule="auto"/>
        <w:ind w:firstLine="567"/>
        <w:jc w:val="both"/>
        <w:rPr>
          <w:rFonts w:ascii="Arial" w:hAnsi="Arial" w:cs="Arial"/>
        </w:rPr>
      </w:pPr>
      <w:r>
        <w:rPr>
          <w:rFonts w:ascii="Arial" w:hAnsi="Arial" w:cs="Arial"/>
        </w:rPr>
        <w:t>Para apoyar la determinación anterior se trae a cuenta como criterios orientadores los emitidos por el Consejo de la Judicatura Federal bajo los números 74 y 114, que a la letra dicen lo siguiente:</w:t>
      </w:r>
    </w:p>
    <w:p w14:paraId="45824E4C" w14:textId="77777777" w:rsidR="002C51E1" w:rsidRDefault="002C51E1" w:rsidP="00641F88">
      <w:pPr>
        <w:tabs>
          <w:tab w:val="left" w:pos="540"/>
        </w:tabs>
        <w:spacing w:line="360" w:lineRule="auto"/>
        <w:ind w:firstLine="567"/>
        <w:jc w:val="both"/>
        <w:rPr>
          <w:rFonts w:ascii="Arial" w:hAnsi="Arial" w:cs="Arial"/>
        </w:rPr>
      </w:pPr>
    </w:p>
    <w:p w14:paraId="3302806B" w14:textId="77777777" w:rsidR="002C51E1" w:rsidRPr="00822AC4" w:rsidRDefault="00C20215" w:rsidP="00F100B9">
      <w:pPr>
        <w:adjustRightInd w:val="0"/>
        <w:spacing w:line="276" w:lineRule="auto"/>
        <w:ind w:left="567" w:right="618"/>
        <w:jc w:val="both"/>
        <w:rPr>
          <w:rFonts w:ascii="Arial" w:hAnsi="Arial" w:cs="Arial"/>
          <w:sz w:val="22"/>
          <w:szCs w:val="22"/>
        </w:rPr>
      </w:pPr>
      <w:r w:rsidRPr="00822AC4">
        <w:rPr>
          <w:rFonts w:ascii="Arial" w:eastAsia="Calibri" w:hAnsi="Arial" w:cs="Arial"/>
          <w:b/>
          <w:bCs/>
          <w:sz w:val="22"/>
          <w:szCs w:val="22"/>
          <w:lang w:eastAsia="es-MX"/>
        </w:rPr>
        <w:t>DILACIÓN. LA BAJA PRODUCTIVIDAD NO CONSTITUYE EXIMENTE DE RESPONSABILIDAD.</w:t>
      </w:r>
      <w:r w:rsidR="00822AC4">
        <w:rPr>
          <w:rFonts w:ascii="Arial" w:eastAsia="Calibri" w:hAnsi="Arial" w:cs="Arial"/>
          <w:b/>
          <w:bCs/>
          <w:sz w:val="22"/>
          <w:szCs w:val="22"/>
          <w:lang w:eastAsia="es-MX"/>
        </w:rPr>
        <w:t xml:space="preserve"> </w:t>
      </w:r>
      <w:r w:rsidRPr="00822AC4">
        <w:rPr>
          <w:rFonts w:ascii="Arial" w:eastAsia="Calibri" w:hAnsi="Arial" w:cs="Arial"/>
          <w:sz w:val="22"/>
          <w:szCs w:val="22"/>
          <w:lang w:eastAsia="es-MX"/>
        </w:rPr>
        <w:t>No releva de responsabilidad al juzgador el solo hecho de que sostenga que la dilación en el dictado de una resolución</w:t>
      </w:r>
      <w:r w:rsidR="00822AC4">
        <w:rPr>
          <w:rFonts w:ascii="Arial" w:eastAsia="Calibri" w:hAnsi="Arial" w:cs="Arial"/>
          <w:sz w:val="22"/>
          <w:szCs w:val="22"/>
          <w:lang w:eastAsia="es-MX"/>
        </w:rPr>
        <w:t xml:space="preserve"> </w:t>
      </w:r>
      <w:r w:rsidRPr="00822AC4">
        <w:rPr>
          <w:rFonts w:ascii="Arial" w:eastAsia="Calibri" w:hAnsi="Arial" w:cs="Arial"/>
          <w:sz w:val="22"/>
          <w:szCs w:val="22"/>
          <w:lang w:eastAsia="es-MX"/>
        </w:rPr>
        <w:t>obedeció a que el ingreso de asuntos en el órgano jurisdiccional fue un número que excedió al normal, si los que reportó</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arrojan una baja productividad, que no alcanza la del número de egresos del promedio nacional y del que humanamente</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sea posible para resolver.</w:t>
      </w:r>
    </w:p>
    <w:p w14:paraId="0205554D" w14:textId="77777777" w:rsidR="00B51B20" w:rsidRPr="00822AC4" w:rsidRDefault="00B51B20" w:rsidP="00822AC4">
      <w:pPr>
        <w:adjustRightInd w:val="0"/>
        <w:spacing w:line="276" w:lineRule="auto"/>
        <w:ind w:left="567" w:right="618"/>
        <w:jc w:val="both"/>
        <w:rPr>
          <w:rFonts w:ascii="Arial" w:eastAsia="Calibri" w:hAnsi="Arial" w:cs="Arial"/>
          <w:b/>
          <w:bCs/>
          <w:sz w:val="22"/>
          <w:szCs w:val="22"/>
          <w:lang w:eastAsia="es-MX"/>
        </w:rPr>
      </w:pPr>
    </w:p>
    <w:p w14:paraId="21A628F1" w14:textId="77777777" w:rsidR="002C51E1" w:rsidRPr="00822AC4" w:rsidRDefault="00B51B20" w:rsidP="00F100B9">
      <w:pPr>
        <w:adjustRightInd w:val="0"/>
        <w:spacing w:line="276" w:lineRule="auto"/>
        <w:ind w:left="567" w:right="618"/>
        <w:jc w:val="both"/>
        <w:rPr>
          <w:rFonts w:ascii="Arial" w:hAnsi="Arial" w:cs="Arial"/>
          <w:sz w:val="22"/>
          <w:szCs w:val="22"/>
        </w:rPr>
      </w:pPr>
      <w:r w:rsidRPr="00822AC4">
        <w:rPr>
          <w:rFonts w:ascii="Arial" w:eastAsia="Calibri" w:hAnsi="Arial" w:cs="Arial"/>
          <w:b/>
          <w:bCs/>
          <w:sz w:val="22"/>
          <w:szCs w:val="22"/>
          <w:lang w:eastAsia="es-MX"/>
        </w:rPr>
        <w:t>DILACIÓN. LA COMPLEJIDAD TRASCENDENTAL DEL ASUNTO ES UNA CAUSA QUE PUEDE EXIMIR DE</w:t>
      </w:r>
      <w:r w:rsidR="00F100B9">
        <w:rPr>
          <w:rFonts w:ascii="Arial" w:eastAsia="Calibri" w:hAnsi="Arial" w:cs="Arial"/>
          <w:b/>
          <w:bCs/>
          <w:sz w:val="22"/>
          <w:szCs w:val="22"/>
          <w:lang w:eastAsia="es-MX"/>
        </w:rPr>
        <w:t xml:space="preserve"> </w:t>
      </w:r>
      <w:r w:rsidRPr="00822AC4">
        <w:rPr>
          <w:rFonts w:ascii="Arial" w:eastAsia="Calibri" w:hAnsi="Arial" w:cs="Arial"/>
          <w:b/>
          <w:bCs/>
          <w:sz w:val="22"/>
          <w:szCs w:val="22"/>
          <w:lang w:eastAsia="es-MX"/>
        </w:rPr>
        <w:t>RESPONSABILIDAD AL SERVIDOR PÚBLICO A QUIEN SE LE ATRIBUYE.</w:t>
      </w:r>
      <w:r w:rsidR="00F100B9">
        <w:rPr>
          <w:rFonts w:ascii="Arial" w:eastAsia="Calibri" w:hAnsi="Arial" w:cs="Arial"/>
          <w:b/>
          <w:bCs/>
          <w:sz w:val="22"/>
          <w:szCs w:val="22"/>
          <w:lang w:eastAsia="es-MX"/>
        </w:rPr>
        <w:t xml:space="preserve"> </w:t>
      </w:r>
      <w:r w:rsidRPr="00822AC4">
        <w:rPr>
          <w:rFonts w:ascii="Arial" w:eastAsia="Calibri" w:hAnsi="Arial" w:cs="Arial"/>
          <w:sz w:val="22"/>
          <w:szCs w:val="22"/>
          <w:lang w:eastAsia="es-MX"/>
        </w:rPr>
        <w:t>Si bien el artículo 17 de la Constitución Política de los Estados Unidos Mexicanos, consagra el principio y garantía de</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prontitud en la impartición de justicia, cuyo elemento esencial es que las resoluciones se dicten dentro de los plazos y</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términos que establecen las leyes, no se puede perder de vista que el constituyente al fijar éstos, no pudo atender, entre</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otros, a la variada e imprevisible gama de casos que se someten a los tribunales; a la índole, características especiales y</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naturaleza de las cuestiones jurídicas que se controvierten; la complejidad y cantidad de los hechos y argumentos que en</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ellos se invocan, los cuales han de ser resueltos y atendidos en su integridad; la existencia de prolongadas cadenas</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impugnativas a las que hay que dar un seguimiento obligado; a la necesidad de remitirse a distintas legislaciones y</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lastRenderedPageBreak/>
        <w:t>apoyos jurisprudenciales para dilucidar puntos no previstos, específicamente, en un solo compendio legal; así como de</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llevar a cabo interpretaciones jurídicas cuando no se prevé legal o jurisprudencialmente una hipótesis particular; todo lo</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cual le va dando un alto grado de dificultad a la resolución del caso que, por sí mismo, impide humanamente observar de</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manera puntual los plazos legales para resolver. De tal manera que, aun existiendo la dilación atribuida, de especial</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importancia resulta el análisis de las características del caso, para determinar si califica como asunto de complejidad</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trascendental, en cuyo tenor, si la dilación se ubica dentro de los límites y criterios racional e institucionalmente</w:t>
      </w:r>
      <w:r w:rsidR="00F100B9">
        <w:rPr>
          <w:rFonts w:ascii="Arial" w:eastAsia="Calibri" w:hAnsi="Arial" w:cs="Arial"/>
          <w:sz w:val="22"/>
          <w:szCs w:val="22"/>
          <w:lang w:eastAsia="es-MX"/>
        </w:rPr>
        <w:t xml:space="preserve"> </w:t>
      </w:r>
      <w:r w:rsidRPr="00822AC4">
        <w:rPr>
          <w:rFonts w:ascii="Arial" w:eastAsia="Calibri" w:hAnsi="Arial" w:cs="Arial"/>
          <w:sz w:val="22"/>
          <w:szCs w:val="22"/>
          <w:lang w:eastAsia="es-MX"/>
        </w:rPr>
        <w:t>aceptables, se estará frente a una causa que exime al servidor público de la sanción.</w:t>
      </w:r>
    </w:p>
    <w:p w14:paraId="7E7D6158" w14:textId="77777777" w:rsidR="002307E3" w:rsidRDefault="002307E3" w:rsidP="00641F88">
      <w:pPr>
        <w:tabs>
          <w:tab w:val="left" w:pos="540"/>
        </w:tabs>
        <w:spacing w:line="360" w:lineRule="auto"/>
        <w:ind w:firstLine="567"/>
        <w:jc w:val="both"/>
        <w:rPr>
          <w:rFonts w:ascii="Arial" w:hAnsi="Arial" w:cs="Arial"/>
        </w:rPr>
      </w:pPr>
    </w:p>
    <w:p w14:paraId="2B0C5BDD" w14:textId="38ACD088" w:rsidR="00652AFA" w:rsidRDefault="00FA32AE" w:rsidP="00641F88">
      <w:pPr>
        <w:tabs>
          <w:tab w:val="left" w:pos="540"/>
        </w:tabs>
        <w:spacing w:line="360" w:lineRule="auto"/>
        <w:ind w:firstLine="567"/>
        <w:jc w:val="both"/>
        <w:rPr>
          <w:rFonts w:ascii="Arial" w:hAnsi="Arial" w:cs="Arial"/>
        </w:rPr>
      </w:pPr>
      <w:r>
        <w:rPr>
          <w:rFonts w:ascii="Arial" w:hAnsi="Arial" w:cs="Arial"/>
        </w:rPr>
        <w:t>En consecuencia, como no quedó fehacientemente demostrado la excluyente de responsabilidad que alegó la funcionaria pública señalada como posible responsable, consistente en que hubo una excesiva carga de trabajo y por la complejidad de los asuntos que le fueron turnados, los miembros integrantes del Consejo de la Judicatura que resuelven el presente asunto determinan que los argumentos que s</w:t>
      </w:r>
      <w:r w:rsidR="00652AFA">
        <w:rPr>
          <w:rFonts w:ascii="Arial" w:hAnsi="Arial" w:cs="Arial"/>
        </w:rPr>
        <w:t>e analizaron en líneas que anteceden</w:t>
      </w:r>
      <w:r>
        <w:rPr>
          <w:rFonts w:ascii="Arial" w:hAnsi="Arial" w:cs="Arial"/>
        </w:rPr>
        <w:t xml:space="preserve"> no </w:t>
      </w:r>
      <w:r w:rsidR="00652AFA">
        <w:rPr>
          <w:rFonts w:ascii="Arial" w:hAnsi="Arial" w:cs="Arial"/>
        </w:rPr>
        <w:t xml:space="preserve">justifican que se exima de responsabilidad administrativa disciplinaria a la licenciada </w:t>
      </w:r>
      <w:r w:rsidR="006F1DAB">
        <w:rPr>
          <w:rFonts w:ascii="Arial" w:hAnsi="Arial" w:cs="Arial"/>
        </w:rPr>
        <w:t>**********</w:t>
      </w:r>
      <w:r w:rsidR="00652AFA">
        <w:rPr>
          <w:rFonts w:ascii="Arial" w:hAnsi="Arial" w:cs="Arial"/>
        </w:rPr>
        <w:t>.</w:t>
      </w:r>
    </w:p>
    <w:p w14:paraId="142D0089" w14:textId="77777777" w:rsidR="00652AFA" w:rsidRDefault="00652AFA" w:rsidP="00641F88">
      <w:pPr>
        <w:tabs>
          <w:tab w:val="left" w:pos="540"/>
        </w:tabs>
        <w:spacing w:line="360" w:lineRule="auto"/>
        <w:ind w:firstLine="567"/>
        <w:jc w:val="both"/>
        <w:rPr>
          <w:rFonts w:ascii="Arial" w:hAnsi="Arial" w:cs="Arial"/>
        </w:rPr>
      </w:pPr>
    </w:p>
    <w:p w14:paraId="1D7A33AE" w14:textId="0E5E9413" w:rsidR="005672AF" w:rsidRDefault="00550BB8" w:rsidP="00641F88">
      <w:pPr>
        <w:tabs>
          <w:tab w:val="left" w:pos="540"/>
        </w:tabs>
        <w:spacing w:line="360" w:lineRule="auto"/>
        <w:ind w:firstLine="567"/>
        <w:jc w:val="both"/>
        <w:rPr>
          <w:rFonts w:ascii="Arial" w:hAnsi="Arial" w:cs="Arial"/>
        </w:rPr>
      </w:pPr>
      <w:r>
        <w:rPr>
          <w:rFonts w:ascii="Arial" w:hAnsi="Arial" w:cs="Arial"/>
        </w:rPr>
        <w:t xml:space="preserve">2. </w:t>
      </w:r>
      <w:r w:rsidR="005672AF">
        <w:rPr>
          <w:rFonts w:ascii="Arial" w:hAnsi="Arial" w:cs="Arial"/>
        </w:rPr>
        <w:t xml:space="preserve">Así mismo, la </w:t>
      </w:r>
      <w:r w:rsidR="006F1DAB">
        <w:rPr>
          <w:rFonts w:ascii="Arial" w:hAnsi="Arial" w:cs="Arial"/>
        </w:rPr>
        <w:t>**********</w:t>
      </w:r>
      <w:r w:rsidR="005672AF">
        <w:rPr>
          <w:rFonts w:ascii="Arial" w:hAnsi="Arial" w:cs="Arial"/>
        </w:rPr>
        <w:t xml:space="preserve"> mencionó que, entre la fecha de recepción del citado expediente y su radicación, habían transcurrido 22 días, entre días inhábiles, sábados, domingos y el período vacacional correspondiente a la semana santa; lo anterior, para justificar el retardo en la elaboración del proyecto del auto de radicación del toca civil </w:t>
      </w:r>
      <w:r w:rsidR="006F1DAB">
        <w:rPr>
          <w:rFonts w:ascii="Arial" w:hAnsi="Arial" w:cs="Arial"/>
        </w:rPr>
        <w:t>**********</w:t>
      </w:r>
      <w:r w:rsidR="005672AF">
        <w:rPr>
          <w:rFonts w:ascii="Arial" w:hAnsi="Arial" w:cs="Arial"/>
        </w:rPr>
        <w:t>.</w:t>
      </w:r>
    </w:p>
    <w:p w14:paraId="741D5E9E" w14:textId="77777777" w:rsidR="005672AF" w:rsidRDefault="005672AF" w:rsidP="00641F88">
      <w:pPr>
        <w:tabs>
          <w:tab w:val="left" w:pos="540"/>
        </w:tabs>
        <w:spacing w:line="360" w:lineRule="auto"/>
        <w:ind w:firstLine="567"/>
        <w:jc w:val="both"/>
        <w:rPr>
          <w:rFonts w:ascii="Arial" w:hAnsi="Arial" w:cs="Arial"/>
        </w:rPr>
      </w:pPr>
    </w:p>
    <w:p w14:paraId="25C3CD62" w14:textId="4ED1D819" w:rsidR="005672AF" w:rsidRDefault="005672AF" w:rsidP="00641F88">
      <w:pPr>
        <w:tabs>
          <w:tab w:val="left" w:pos="540"/>
        </w:tabs>
        <w:spacing w:line="360" w:lineRule="auto"/>
        <w:ind w:firstLine="567"/>
        <w:jc w:val="both"/>
        <w:rPr>
          <w:rFonts w:ascii="Arial" w:hAnsi="Arial" w:cs="Arial"/>
        </w:rPr>
      </w:pPr>
      <w:r>
        <w:rPr>
          <w:rFonts w:ascii="Arial" w:hAnsi="Arial" w:cs="Arial"/>
        </w:rPr>
        <w:t xml:space="preserve">Contrario a lo anterior, de los medios de convicción que fueron descritos en el considerando que antecede de este proveído, se desprende que los autos que conformaron el expediente judicial </w:t>
      </w:r>
      <w:r w:rsidR="006F1DAB">
        <w:rPr>
          <w:rFonts w:ascii="Arial" w:hAnsi="Arial" w:cs="Arial"/>
        </w:rPr>
        <w:t>**********</w:t>
      </w:r>
      <w:r>
        <w:rPr>
          <w:rFonts w:ascii="Arial" w:hAnsi="Arial" w:cs="Arial"/>
        </w:rPr>
        <w:t xml:space="preserve">, llegaron a la </w:t>
      </w:r>
      <w:r w:rsidR="006F1DAB">
        <w:rPr>
          <w:rFonts w:ascii="Arial" w:hAnsi="Arial" w:cs="Arial"/>
        </w:rPr>
        <w:t>**********</w:t>
      </w:r>
      <w:r>
        <w:rPr>
          <w:rFonts w:ascii="Arial" w:hAnsi="Arial" w:cs="Arial"/>
        </w:rPr>
        <w:t xml:space="preserve"> el 05 de marzo de 2018 y que el proyecto del auto </w:t>
      </w:r>
      <w:r w:rsidR="005304E6">
        <w:rPr>
          <w:rFonts w:ascii="Arial" w:hAnsi="Arial" w:cs="Arial"/>
        </w:rPr>
        <w:t>que</w:t>
      </w:r>
      <w:r>
        <w:rPr>
          <w:rFonts w:ascii="Arial" w:hAnsi="Arial" w:cs="Arial"/>
        </w:rPr>
        <w:t xml:space="preserve"> </w:t>
      </w:r>
      <w:r w:rsidR="005304E6">
        <w:rPr>
          <w:rFonts w:ascii="Arial" w:hAnsi="Arial" w:cs="Arial"/>
        </w:rPr>
        <w:t>elaboró</w:t>
      </w:r>
      <w:r>
        <w:rPr>
          <w:rFonts w:ascii="Arial" w:hAnsi="Arial" w:cs="Arial"/>
        </w:rPr>
        <w:t xml:space="preserve"> la licenciada </w:t>
      </w:r>
      <w:r w:rsidR="006F1DAB">
        <w:rPr>
          <w:rFonts w:ascii="Arial" w:hAnsi="Arial" w:cs="Arial"/>
        </w:rPr>
        <w:t>**********</w:t>
      </w:r>
      <w:r>
        <w:rPr>
          <w:rFonts w:ascii="Arial" w:hAnsi="Arial" w:cs="Arial"/>
        </w:rPr>
        <w:t xml:space="preserve"> </w:t>
      </w:r>
      <w:r w:rsidR="005304E6">
        <w:rPr>
          <w:rFonts w:ascii="Arial" w:hAnsi="Arial" w:cs="Arial"/>
        </w:rPr>
        <w:t>-</w:t>
      </w:r>
      <w:r>
        <w:rPr>
          <w:rFonts w:ascii="Arial" w:hAnsi="Arial" w:cs="Arial"/>
        </w:rPr>
        <w:t>el 24 de abril</w:t>
      </w:r>
      <w:r w:rsidR="005304E6">
        <w:rPr>
          <w:rFonts w:ascii="Arial" w:hAnsi="Arial" w:cs="Arial"/>
        </w:rPr>
        <w:t>- fue radicado el 25</w:t>
      </w:r>
      <w:r>
        <w:rPr>
          <w:rFonts w:ascii="Arial" w:hAnsi="Arial" w:cs="Arial"/>
        </w:rPr>
        <w:t xml:space="preserve"> de</w:t>
      </w:r>
      <w:r w:rsidR="005304E6">
        <w:rPr>
          <w:rFonts w:ascii="Arial" w:hAnsi="Arial" w:cs="Arial"/>
        </w:rPr>
        <w:t xml:space="preserve"> abril de</w:t>
      </w:r>
      <w:r>
        <w:rPr>
          <w:rFonts w:ascii="Arial" w:hAnsi="Arial" w:cs="Arial"/>
        </w:rPr>
        <w:t xml:space="preserve"> 2018, en el cual transcurrieron </w:t>
      </w:r>
      <w:r w:rsidR="005304E6">
        <w:rPr>
          <w:rFonts w:ascii="Arial" w:hAnsi="Arial" w:cs="Arial"/>
        </w:rPr>
        <w:t>32 día hábiles</w:t>
      </w:r>
      <w:r>
        <w:rPr>
          <w:rFonts w:ascii="Arial" w:hAnsi="Arial" w:cs="Arial"/>
        </w:rPr>
        <w:t xml:space="preserve">, tal y como se ilustra a continuación:  </w:t>
      </w:r>
    </w:p>
    <w:p w14:paraId="63AAF759" w14:textId="77777777" w:rsidR="00E57793" w:rsidRDefault="00E57793" w:rsidP="00641F88">
      <w:pPr>
        <w:tabs>
          <w:tab w:val="left" w:pos="540"/>
        </w:tabs>
        <w:spacing w:line="360" w:lineRule="auto"/>
        <w:ind w:firstLine="567"/>
        <w:jc w:val="both"/>
        <w:rPr>
          <w:rFonts w:ascii="Arial" w:hAnsi="Arial" w:cs="Arial"/>
        </w:rPr>
      </w:pPr>
    </w:p>
    <w:p w14:paraId="30E00DDD" w14:textId="77777777" w:rsidR="005672AF" w:rsidRDefault="00E57793" w:rsidP="00E57793">
      <w:pPr>
        <w:tabs>
          <w:tab w:val="left" w:pos="540"/>
        </w:tabs>
        <w:spacing w:line="360" w:lineRule="auto"/>
        <w:ind w:firstLine="567"/>
        <w:jc w:val="center"/>
        <w:rPr>
          <w:rFonts w:ascii="Arial" w:hAnsi="Arial" w:cs="Arial"/>
        </w:rPr>
      </w:pPr>
      <w:r>
        <w:rPr>
          <w:rFonts w:ascii="Arial" w:hAnsi="Arial" w:cs="Arial"/>
        </w:rPr>
        <w:t>Marzo de 2018</w:t>
      </w:r>
    </w:p>
    <w:tbl>
      <w:tblPr>
        <w:tblStyle w:val="Tablaconcuadrcula"/>
        <w:tblW w:w="0" w:type="auto"/>
        <w:tblLook w:val="04A0" w:firstRow="1" w:lastRow="0" w:firstColumn="1" w:lastColumn="0" w:noHBand="0" w:noVBand="1"/>
      </w:tblPr>
      <w:tblGrid>
        <w:gridCol w:w="1178"/>
        <w:gridCol w:w="1158"/>
        <w:gridCol w:w="1155"/>
        <w:gridCol w:w="1243"/>
        <w:gridCol w:w="1155"/>
        <w:gridCol w:w="1158"/>
        <w:gridCol w:w="1158"/>
      </w:tblGrid>
      <w:tr w:rsidR="00DB2E80" w14:paraId="3F9A7E7F" w14:textId="77777777" w:rsidTr="00E57793">
        <w:tc>
          <w:tcPr>
            <w:tcW w:w="1161" w:type="dxa"/>
            <w:shd w:val="clear" w:color="auto" w:fill="D9D9D9" w:themeFill="background1" w:themeFillShade="D9"/>
          </w:tcPr>
          <w:p w14:paraId="1E80ACC8" w14:textId="77777777" w:rsidR="00E57793" w:rsidRDefault="00E57793" w:rsidP="00E57793">
            <w:pPr>
              <w:tabs>
                <w:tab w:val="left" w:pos="540"/>
              </w:tabs>
              <w:spacing w:line="360" w:lineRule="auto"/>
              <w:jc w:val="both"/>
              <w:rPr>
                <w:rFonts w:ascii="Arial" w:hAnsi="Arial" w:cs="Arial"/>
              </w:rPr>
            </w:pPr>
            <w:r>
              <w:rPr>
                <w:rFonts w:ascii="Arial" w:hAnsi="Arial" w:cs="Arial"/>
              </w:rPr>
              <w:t>Domingo</w:t>
            </w:r>
          </w:p>
        </w:tc>
        <w:tc>
          <w:tcPr>
            <w:tcW w:w="1161" w:type="dxa"/>
          </w:tcPr>
          <w:p w14:paraId="497131CC" w14:textId="77777777" w:rsidR="00E57793" w:rsidRDefault="00E57793" w:rsidP="00E57793">
            <w:pPr>
              <w:tabs>
                <w:tab w:val="left" w:pos="540"/>
              </w:tabs>
              <w:spacing w:line="360" w:lineRule="auto"/>
              <w:jc w:val="both"/>
              <w:rPr>
                <w:rFonts w:ascii="Arial" w:hAnsi="Arial" w:cs="Arial"/>
              </w:rPr>
            </w:pPr>
            <w:r>
              <w:rPr>
                <w:rFonts w:ascii="Arial" w:hAnsi="Arial" w:cs="Arial"/>
              </w:rPr>
              <w:t>Lunes</w:t>
            </w:r>
          </w:p>
        </w:tc>
        <w:tc>
          <w:tcPr>
            <w:tcW w:w="1161" w:type="dxa"/>
          </w:tcPr>
          <w:p w14:paraId="16904158" w14:textId="77777777" w:rsidR="00E57793" w:rsidRDefault="00E57793" w:rsidP="00E57793">
            <w:pPr>
              <w:tabs>
                <w:tab w:val="left" w:pos="540"/>
              </w:tabs>
              <w:spacing w:line="360" w:lineRule="auto"/>
              <w:jc w:val="both"/>
              <w:rPr>
                <w:rFonts w:ascii="Arial" w:hAnsi="Arial" w:cs="Arial"/>
              </w:rPr>
            </w:pPr>
            <w:r>
              <w:rPr>
                <w:rFonts w:ascii="Arial" w:hAnsi="Arial" w:cs="Arial"/>
              </w:rPr>
              <w:t>Martes</w:t>
            </w:r>
          </w:p>
        </w:tc>
        <w:tc>
          <w:tcPr>
            <w:tcW w:w="1161" w:type="dxa"/>
          </w:tcPr>
          <w:p w14:paraId="37278577" w14:textId="77777777" w:rsidR="00E57793" w:rsidRDefault="00E57793" w:rsidP="00E57793">
            <w:pPr>
              <w:tabs>
                <w:tab w:val="left" w:pos="540"/>
              </w:tabs>
              <w:spacing w:line="360" w:lineRule="auto"/>
              <w:jc w:val="both"/>
              <w:rPr>
                <w:rFonts w:ascii="Arial" w:hAnsi="Arial" w:cs="Arial"/>
              </w:rPr>
            </w:pPr>
            <w:r>
              <w:rPr>
                <w:rFonts w:ascii="Arial" w:hAnsi="Arial" w:cs="Arial"/>
              </w:rPr>
              <w:t>Miércoles</w:t>
            </w:r>
          </w:p>
        </w:tc>
        <w:tc>
          <w:tcPr>
            <w:tcW w:w="1161" w:type="dxa"/>
          </w:tcPr>
          <w:p w14:paraId="0237FE6D" w14:textId="77777777" w:rsidR="00E57793" w:rsidRDefault="00E57793" w:rsidP="00E57793">
            <w:pPr>
              <w:tabs>
                <w:tab w:val="left" w:pos="540"/>
              </w:tabs>
              <w:spacing w:line="360" w:lineRule="auto"/>
              <w:jc w:val="both"/>
              <w:rPr>
                <w:rFonts w:ascii="Arial" w:hAnsi="Arial" w:cs="Arial"/>
              </w:rPr>
            </w:pPr>
            <w:r>
              <w:rPr>
                <w:rFonts w:ascii="Arial" w:hAnsi="Arial" w:cs="Arial"/>
              </w:rPr>
              <w:t>Jueves</w:t>
            </w:r>
          </w:p>
        </w:tc>
        <w:tc>
          <w:tcPr>
            <w:tcW w:w="1162" w:type="dxa"/>
          </w:tcPr>
          <w:p w14:paraId="3928470F" w14:textId="77777777" w:rsidR="00E57793" w:rsidRDefault="00E57793" w:rsidP="00E57793">
            <w:pPr>
              <w:tabs>
                <w:tab w:val="left" w:pos="540"/>
              </w:tabs>
              <w:spacing w:line="360" w:lineRule="auto"/>
              <w:jc w:val="both"/>
              <w:rPr>
                <w:rFonts w:ascii="Arial" w:hAnsi="Arial" w:cs="Arial"/>
              </w:rPr>
            </w:pPr>
            <w:r>
              <w:rPr>
                <w:rFonts w:ascii="Arial" w:hAnsi="Arial" w:cs="Arial"/>
              </w:rPr>
              <w:t>Viernes</w:t>
            </w:r>
          </w:p>
        </w:tc>
        <w:tc>
          <w:tcPr>
            <w:tcW w:w="1162" w:type="dxa"/>
            <w:shd w:val="clear" w:color="auto" w:fill="D9D9D9" w:themeFill="background1" w:themeFillShade="D9"/>
          </w:tcPr>
          <w:p w14:paraId="593ACB6A" w14:textId="77777777" w:rsidR="00E57793" w:rsidRDefault="00E57793" w:rsidP="00E57793">
            <w:pPr>
              <w:tabs>
                <w:tab w:val="left" w:pos="540"/>
              </w:tabs>
              <w:spacing w:line="360" w:lineRule="auto"/>
              <w:jc w:val="both"/>
              <w:rPr>
                <w:rFonts w:ascii="Arial" w:hAnsi="Arial" w:cs="Arial"/>
              </w:rPr>
            </w:pPr>
            <w:r>
              <w:rPr>
                <w:rFonts w:ascii="Arial" w:hAnsi="Arial" w:cs="Arial"/>
              </w:rPr>
              <w:t>Sábado</w:t>
            </w:r>
          </w:p>
        </w:tc>
      </w:tr>
      <w:tr w:rsidR="00DB2E80" w14:paraId="6E7439E8" w14:textId="77777777" w:rsidTr="00E57793">
        <w:tc>
          <w:tcPr>
            <w:tcW w:w="1161" w:type="dxa"/>
            <w:shd w:val="clear" w:color="auto" w:fill="D9D9D9" w:themeFill="background1" w:themeFillShade="D9"/>
          </w:tcPr>
          <w:p w14:paraId="24F39193" w14:textId="77777777" w:rsidR="00E57793" w:rsidRDefault="00E57793" w:rsidP="00E57793">
            <w:pPr>
              <w:tabs>
                <w:tab w:val="left" w:pos="540"/>
              </w:tabs>
              <w:spacing w:line="360" w:lineRule="auto"/>
              <w:jc w:val="both"/>
              <w:rPr>
                <w:rFonts w:ascii="Arial" w:hAnsi="Arial" w:cs="Arial"/>
              </w:rPr>
            </w:pPr>
          </w:p>
        </w:tc>
        <w:tc>
          <w:tcPr>
            <w:tcW w:w="1161" w:type="dxa"/>
          </w:tcPr>
          <w:p w14:paraId="2F247A29" w14:textId="77777777" w:rsidR="00E57793" w:rsidRDefault="00E57793" w:rsidP="00E57793">
            <w:pPr>
              <w:tabs>
                <w:tab w:val="left" w:pos="540"/>
              </w:tabs>
              <w:spacing w:line="360" w:lineRule="auto"/>
              <w:jc w:val="both"/>
              <w:rPr>
                <w:rFonts w:ascii="Arial" w:hAnsi="Arial" w:cs="Arial"/>
              </w:rPr>
            </w:pPr>
            <w:r>
              <w:rPr>
                <w:rFonts w:ascii="Arial" w:hAnsi="Arial" w:cs="Arial"/>
              </w:rPr>
              <w:t xml:space="preserve">  5</w:t>
            </w:r>
            <w:r w:rsidR="00DB2E80">
              <w:rPr>
                <w:rFonts w:ascii="Arial" w:hAnsi="Arial" w:cs="Arial"/>
              </w:rPr>
              <w:t xml:space="preserve">  </w:t>
            </w:r>
            <w:r w:rsidR="00DB2E80" w:rsidRPr="005304E6">
              <w:rPr>
                <w:rFonts w:ascii="Arial" w:hAnsi="Arial" w:cs="Arial"/>
                <w:sz w:val="18"/>
                <w:szCs w:val="18"/>
              </w:rPr>
              <w:t>(01)</w:t>
            </w:r>
            <w:r w:rsidR="00DB2E80">
              <w:rPr>
                <w:rFonts w:ascii="Arial" w:hAnsi="Arial" w:cs="Arial"/>
              </w:rPr>
              <w:t xml:space="preserve"> </w:t>
            </w:r>
            <w:r w:rsidR="00DB2E80">
              <w:rPr>
                <w:rFonts w:ascii="Arial" w:hAnsi="Arial" w:cs="Arial"/>
              </w:rPr>
              <w:lastRenderedPageBreak/>
              <w:t>Llegada de autos</w:t>
            </w:r>
          </w:p>
        </w:tc>
        <w:tc>
          <w:tcPr>
            <w:tcW w:w="1161" w:type="dxa"/>
          </w:tcPr>
          <w:p w14:paraId="256F54DB" w14:textId="77777777" w:rsidR="00E57793" w:rsidRDefault="00E57793" w:rsidP="00E57793">
            <w:pPr>
              <w:tabs>
                <w:tab w:val="left" w:pos="540"/>
              </w:tabs>
              <w:spacing w:line="360" w:lineRule="auto"/>
              <w:jc w:val="both"/>
              <w:rPr>
                <w:rFonts w:ascii="Arial" w:hAnsi="Arial" w:cs="Arial"/>
              </w:rPr>
            </w:pPr>
            <w:r>
              <w:rPr>
                <w:rFonts w:ascii="Arial" w:hAnsi="Arial" w:cs="Arial"/>
              </w:rPr>
              <w:lastRenderedPageBreak/>
              <w:t xml:space="preserve">  6</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(02)</w:t>
            </w:r>
          </w:p>
        </w:tc>
        <w:tc>
          <w:tcPr>
            <w:tcW w:w="1161" w:type="dxa"/>
          </w:tcPr>
          <w:p w14:paraId="3B1726DB" w14:textId="77777777" w:rsidR="00E57793" w:rsidRDefault="00E57793" w:rsidP="00E57793">
            <w:pPr>
              <w:tabs>
                <w:tab w:val="left" w:pos="540"/>
              </w:tabs>
              <w:spacing w:line="360" w:lineRule="auto"/>
              <w:jc w:val="both"/>
              <w:rPr>
                <w:rFonts w:ascii="Arial" w:hAnsi="Arial" w:cs="Arial"/>
              </w:rPr>
            </w:pPr>
            <w:r>
              <w:rPr>
                <w:rFonts w:ascii="Arial" w:hAnsi="Arial" w:cs="Arial"/>
              </w:rPr>
              <w:t xml:space="preserve">  7</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6"/>
                <w:szCs w:val="16"/>
              </w:rPr>
              <w:t>(03)</w:t>
            </w:r>
          </w:p>
        </w:tc>
        <w:tc>
          <w:tcPr>
            <w:tcW w:w="1161" w:type="dxa"/>
          </w:tcPr>
          <w:p w14:paraId="023A7C79" w14:textId="77777777" w:rsidR="00E57793" w:rsidRDefault="00E57793" w:rsidP="00E57793">
            <w:pPr>
              <w:tabs>
                <w:tab w:val="left" w:pos="540"/>
              </w:tabs>
              <w:spacing w:line="360" w:lineRule="auto"/>
              <w:jc w:val="both"/>
              <w:rPr>
                <w:rFonts w:ascii="Arial" w:hAnsi="Arial" w:cs="Arial"/>
              </w:rPr>
            </w:pPr>
            <w:r>
              <w:rPr>
                <w:rFonts w:ascii="Arial" w:hAnsi="Arial" w:cs="Arial"/>
              </w:rPr>
              <w:t xml:space="preserve">  8</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6"/>
                <w:szCs w:val="16"/>
              </w:rPr>
              <w:t>(04)</w:t>
            </w:r>
          </w:p>
        </w:tc>
        <w:tc>
          <w:tcPr>
            <w:tcW w:w="1162" w:type="dxa"/>
          </w:tcPr>
          <w:p w14:paraId="18C5EA6D" w14:textId="77777777" w:rsidR="00E57793" w:rsidRDefault="00E57793" w:rsidP="00E57793">
            <w:pPr>
              <w:tabs>
                <w:tab w:val="left" w:pos="540"/>
              </w:tabs>
              <w:spacing w:line="360" w:lineRule="auto"/>
              <w:jc w:val="both"/>
              <w:rPr>
                <w:rFonts w:ascii="Arial" w:hAnsi="Arial" w:cs="Arial"/>
              </w:rPr>
            </w:pPr>
            <w:r>
              <w:rPr>
                <w:rFonts w:ascii="Arial" w:hAnsi="Arial" w:cs="Arial"/>
              </w:rPr>
              <w:t xml:space="preserve">  9</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(05)</w:t>
            </w:r>
          </w:p>
        </w:tc>
        <w:tc>
          <w:tcPr>
            <w:tcW w:w="1162" w:type="dxa"/>
            <w:shd w:val="clear" w:color="auto" w:fill="D9D9D9" w:themeFill="background1" w:themeFillShade="D9"/>
          </w:tcPr>
          <w:p w14:paraId="7BBF217A" w14:textId="77777777" w:rsidR="00E57793" w:rsidRDefault="00E57793" w:rsidP="00E57793">
            <w:pPr>
              <w:tabs>
                <w:tab w:val="left" w:pos="540"/>
              </w:tabs>
              <w:spacing w:line="360" w:lineRule="auto"/>
              <w:jc w:val="both"/>
              <w:rPr>
                <w:rFonts w:ascii="Arial" w:hAnsi="Arial" w:cs="Arial"/>
              </w:rPr>
            </w:pPr>
            <w:r>
              <w:rPr>
                <w:rFonts w:ascii="Arial" w:hAnsi="Arial" w:cs="Arial"/>
              </w:rPr>
              <w:t>10</w:t>
            </w:r>
          </w:p>
        </w:tc>
      </w:tr>
      <w:tr w:rsidR="00DB2E80" w14:paraId="6F3E0E80" w14:textId="77777777" w:rsidTr="00E57793">
        <w:tc>
          <w:tcPr>
            <w:tcW w:w="1161" w:type="dxa"/>
            <w:shd w:val="clear" w:color="auto" w:fill="D9D9D9" w:themeFill="background1" w:themeFillShade="D9"/>
          </w:tcPr>
          <w:p w14:paraId="7BDE6B65" w14:textId="77777777" w:rsidR="00E57793" w:rsidRDefault="00E57793" w:rsidP="00E57793">
            <w:pPr>
              <w:tabs>
                <w:tab w:val="left" w:pos="540"/>
              </w:tabs>
              <w:spacing w:line="360" w:lineRule="auto"/>
              <w:jc w:val="both"/>
              <w:rPr>
                <w:rFonts w:ascii="Arial" w:hAnsi="Arial" w:cs="Arial"/>
              </w:rPr>
            </w:pPr>
            <w:r>
              <w:rPr>
                <w:rFonts w:ascii="Arial" w:hAnsi="Arial" w:cs="Arial"/>
              </w:rPr>
              <w:lastRenderedPageBreak/>
              <w:t>11</w:t>
            </w:r>
          </w:p>
        </w:tc>
        <w:tc>
          <w:tcPr>
            <w:tcW w:w="1161" w:type="dxa"/>
          </w:tcPr>
          <w:p w14:paraId="1ECAF41C" w14:textId="77777777" w:rsidR="00E57793" w:rsidRDefault="00E57793" w:rsidP="00E57793">
            <w:pPr>
              <w:tabs>
                <w:tab w:val="left" w:pos="540"/>
              </w:tabs>
              <w:spacing w:line="360" w:lineRule="auto"/>
              <w:jc w:val="both"/>
              <w:rPr>
                <w:rFonts w:ascii="Arial" w:hAnsi="Arial" w:cs="Arial"/>
              </w:rPr>
            </w:pPr>
            <w:r>
              <w:rPr>
                <w:rFonts w:ascii="Arial" w:hAnsi="Arial" w:cs="Arial"/>
              </w:rPr>
              <w:t>12</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(06)</w:t>
            </w:r>
          </w:p>
        </w:tc>
        <w:tc>
          <w:tcPr>
            <w:tcW w:w="1161" w:type="dxa"/>
          </w:tcPr>
          <w:p w14:paraId="6B0397BB" w14:textId="77777777" w:rsidR="00E57793" w:rsidRDefault="00E57793" w:rsidP="00E57793">
            <w:pPr>
              <w:tabs>
                <w:tab w:val="left" w:pos="540"/>
              </w:tabs>
              <w:spacing w:line="360" w:lineRule="auto"/>
              <w:jc w:val="both"/>
              <w:rPr>
                <w:rFonts w:ascii="Arial" w:hAnsi="Arial" w:cs="Arial"/>
              </w:rPr>
            </w:pPr>
            <w:r>
              <w:rPr>
                <w:rFonts w:ascii="Arial" w:hAnsi="Arial" w:cs="Arial"/>
              </w:rPr>
              <w:t>13</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(07)</w:t>
            </w:r>
          </w:p>
        </w:tc>
        <w:tc>
          <w:tcPr>
            <w:tcW w:w="1161" w:type="dxa"/>
          </w:tcPr>
          <w:p w14:paraId="03E0DEAB" w14:textId="77777777" w:rsidR="00E57793" w:rsidRDefault="00E57793" w:rsidP="00E57793">
            <w:pPr>
              <w:tabs>
                <w:tab w:val="left" w:pos="540"/>
              </w:tabs>
              <w:spacing w:line="360" w:lineRule="auto"/>
              <w:jc w:val="both"/>
              <w:rPr>
                <w:rFonts w:ascii="Arial" w:hAnsi="Arial" w:cs="Arial"/>
              </w:rPr>
            </w:pPr>
            <w:r>
              <w:rPr>
                <w:rFonts w:ascii="Arial" w:hAnsi="Arial" w:cs="Arial"/>
              </w:rPr>
              <w:t>14</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(08)</w:t>
            </w:r>
          </w:p>
        </w:tc>
        <w:tc>
          <w:tcPr>
            <w:tcW w:w="1161" w:type="dxa"/>
          </w:tcPr>
          <w:p w14:paraId="64CAF1CD" w14:textId="77777777" w:rsidR="00E57793" w:rsidRDefault="00E57793" w:rsidP="00E57793">
            <w:pPr>
              <w:tabs>
                <w:tab w:val="left" w:pos="540"/>
              </w:tabs>
              <w:spacing w:line="360" w:lineRule="auto"/>
              <w:jc w:val="both"/>
              <w:rPr>
                <w:rFonts w:ascii="Arial" w:hAnsi="Arial" w:cs="Arial"/>
              </w:rPr>
            </w:pPr>
            <w:r>
              <w:rPr>
                <w:rFonts w:ascii="Arial" w:hAnsi="Arial" w:cs="Arial"/>
              </w:rPr>
              <w:t>15</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(09)</w:t>
            </w:r>
          </w:p>
        </w:tc>
        <w:tc>
          <w:tcPr>
            <w:tcW w:w="1162" w:type="dxa"/>
          </w:tcPr>
          <w:p w14:paraId="58AB41B4" w14:textId="77777777" w:rsidR="00E57793" w:rsidRDefault="00E57793" w:rsidP="00E57793">
            <w:pPr>
              <w:tabs>
                <w:tab w:val="left" w:pos="540"/>
              </w:tabs>
              <w:spacing w:line="360" w:lineRule="auto"/>
              <w:jc w:val="both"/>
              <w:rPr>
                <w:rFonts w:ascii="Arial" w:hAnsi="Arial" w:cs="Arial"/>
              </w:rPr>
            </w:pPr>
            <w:r>
              <w:rPr>
                <w:rFonts w:ascii="Arial" w:hAnsi="Arial" w:cs="Arial"/>
              </w:rPr>
              <w:t>16</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(10)</w:t>
            </w:r>
          </w:p>
        </w:tc>
        <w:tc>
          <w:tcPr>
            <w:tcW w:w="1162" w:type="dxa"/>
            <w:shd w:val="clear" w:color="auto" w:fill="D9D9D9" w:themeFill="background1" w:themeFillShade="D9"/>
          </w:tcPr>
          <w:p w14:paraId="3D047660" w14:textId="77777777" w:rsidR="00E57793" w:rsidRDefault="00E57793" w:rsidP="00E57793">
            <w:pPr>
              <w:tabs>
                <w:tab w:val="left" w:pos="540"/>
              </w:tabs>
              <w:spacing w:line="360" w:lineRule="auto"/>
              <w:jc w:val="both"/>
              <w:rPr>
                <w:rFonts w:ascii="Arial" w:hAnsi="Arial" w:cs="Arial"/>
              </w:rPr>
            </w:pPr>
            <w:r>
              <w:rPr>
                <w:rFonts w:ascii="Arial" w:hAnsi="Arial" w:cs="Arial"/>
              </w:rPr>
              <w:t>17</w:t>
            </w:r>
          </w:p>
        </w:tc>
      </w:tr>
      <w:tr w:rsidR="00DB2E80" w14:paraId="3534487F" w14:textId="77777777" w:rsidTr="00DB2E80">
        <w:tc>
          <w:tcPr>
            <w:tcW w:w="1161" w:type="dxa"/>
            <w:shd w:val="clear" w:color="auto" w:fill="D9D9D9" w:themeFill="background1" w:themeFillShade="D9"/>
          </w:tcPr>
          <w:p w14:paraId="3ABF253C" w14:textId="77777777" w:rsidR="00E57793" w:rsidRDefault="00E57793" w:rsidP="00E57793">
            <w:pPr>
              <w:tabs>
                <w:tab w:val="left" w:pos="540"/>
              </w:tabs>
              <w:spacing w:line="360" w:lineRule="auto"/>
              <w:jc w:val="both"/>
              <w:rPr>
                <w:rFonts w:ascii="Arial" w:hAnsi="Arial" w:cs="Arial"/>
              </w:rPr>
            </w:pPr>
            <w:r>
              <w:rPr>
                <w:rFonts w:ascii="Arial" w:hAnsi="Arial" w:cs="Arial"/>
              </w:rPr>
              <w:t>18</w:t>
            </w:r>
          </w:p>
        </w:tc>
        <w:tc>
          <w:tcPr>
            <w:tcW w:w="1161" w:type="dxa"/>
            <w:shd w:val="clear" w:color="auto" w:fill="D9D9D9" w:themeFill="background1" w:themeFillShade="D9"/>
          </w:tcPr>
          <w:p w14:paraId="52043574" w14:textId="77777777" w:rsidR="00E57793" w:rsidRDefault="00E57793" w:rsidP="00DB2E80">
            <w:pPr>
              <w:tabs>
                <w:tab w:val="left" w:pos="540"/>
              </w:tabs>
              <w:spacing w:line="360" w:lineRule="auto"/>
              <w:jc w:val="both"/>
              <w:rPr>
                <w:rFonts w:ascii="Arial" w:hAnsi="Arial" w:cs="Arial"/>
              </w:rPr>
            </w:pPr>
            <w:r>
              <w:rPr>
                <w:rFonts w:ascii="Arial" w:hAnsi="Arial" w:cs="Arial"/>
              </w:rPr>
              <w:t>19</w:t>
            </w:r>
            <w:r w:rsidR="00DB2E80">
              <w:rPr>
                <w:rFonts w:ascii="Arial" w:hAnsi="Arial" w:cs="Arial"/>
              </w:rPr>
              <w:t xml:space="preserve">  </w:t>
            </w:r>
          </w:p>
        </w:tc>
        <w:tc>
          <w:tcPr>
            <w:tcW w:w="1161" w:type="dxa"/>
          </w:tcPr>
          <w:p w14:paraId="068387FF" w14:textId="77777777" w:rsidR="00E57793" w:rsidRDefault="00E57793" w:rsidP="00DB2E80">
            <w:pPr>
              <w:tabs>
                <w:tab w:val="left" w:pos="540"/>
              </w:tabs>
              <w:spacing w:line="360" w:lineRule="auto"/>
              <w:jc w:val="both"/>
              <w:rPr>
                <w:rFonts w:ascii="Arial" w:hAnsi="Arial" w:cs="Arial"/>
              </w:rPr>
            </w:pPr>
            <w:r>
              <w:rPr>
                <w:rFonts w:ascii="Arial" w:hAnsi="Arial" w:cs="Arial"/>
              </w:rPr>
              <w:t>20</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(11)</w:t>
            </w:r>
          </w:p>
        </w:tc>
        <w:tc>
          <w:tcPr>
            <w:tcW w:w="1161" w:type="dxa"/>
          </w:tcPr>
          <w:p w14:paraId="7F0507D7" w14:textId="77777777" w:rsidR="00E57793" w:rsidRDefault="00E57793" w:rsidP="00E57793">
            <w:pPr>
              <w:tabs>
                <w:tab w:val="left" w:pos="540"/>
              </w:tabs>
              <w:spacing w:line="360" w:lineRule="auto"/>
              <w:jc w:val="both"/>
              <w:rPr>
                <w:rFonts w:ascii="Arial" w:hAnsi="Arial" w:cs="Arial"/>
              </w:rPr>
            </w:pPr>
            <w:r>
              <w:rPr>
                <w:rFonts w:ascii="Arial" w:hAnsi="Arial" w:cs="Arial"/>
              </w:rPr>
              <w:t>21</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(12)</w:t>
            </w:r>
          </w:p>
        </w:tc>
        <w:tc>
          <w:tcPr>
            <w:tcW w:w="1161" w:type="dxa"/>
          </w:tcPr>
          <w:p w14:paraId="7F0ACADF" w14:textId="77777777" w:rsidR="00E57793" w:rsidRDefault="00E57793" w:rsidP="00E57793">
            <w:pPr>
              <w:tabs>
                <w:tab w:val="left" w:pos="540"/>
              </w:tabs>
              <w:spacing w:line="360" w:lineRule="auto"/>
              <w:jc w:val="both"/>
              <w:rPr>
                <w:rFonts w:ascii="Arial" w:hAnsi="Arial" w:cs="Arial"/>
              </w:rPr>
            </w:pPr>
            <w:r>
              <w:rPr>
                <w:rFonts w:ascii="Arial" w:hAnsi="Arial" w:cs="Arial"/>
              </w:rPr>
              <w:t>22</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(13)</w:t>
            </w:r>
          </w:p>
        </w:tc>
        <w:tc>
          <w:tcPr>
            <w:tcW w:w="1162" w:type="dxa"/>
          </w:tcPr>
          <w:p w14:paraId="5C15D24F" w14:textId="77777777" w:rsidR="00E57793" w:rsidRDefault="00E57793" w:rsidP="00E57793">
            <w:pPr>
              <w:tabs>
                <w:tab w:val="left" w:pos="540"/>
              </w:tabs>
              <w:spacing w:line="360" w:lineRule="auto"/>
              <w:jc w:val="both"/>
              <w:rPr>
                <w:rFonts w:ascii="Arial" w:hAnsi="Arial" w:cs="Arial"/>
              </w:rPr>
            </w:pPr>
            <w:r>
              <w:rPr>
                <w:rFonts w:ascii="Arial" w:hAnsi="Arial" w:cs="Arial"/>
              </w:rPr>
              <w:t>23</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(14)</w:t>
            </w:r>
          </w:p>
        </w:tc>
        <w:tc>
          <w:tcPr>
            <w:tcW w:w="1162" w:type="dxa"/>
            <w:shd w:val="clear" w:color="auto" w:fill="D9D9D9" w:themeFill="background1" w:themeFillShade="D9"/>
          </w:tcPr>
          <w:p w14:paraId="4C31FFEF" w14:textId="77777777" w:rsidR="00E57793" w:rsidRDefault="00E57793" w:rsidP="00E57793">
            <w:pPr>
              <w:tabs>
                <w:tab w:val="left" w:pos="540"/>
              </w:tabs>
              <w:spacing w:line="360" w:lineRule="auto"/>
              <w:jc w:val="both"/>
              <w:rPr>
                <w:rFonts w:ascii="Arial" w:hAnsi="Arial" w:cs="Arial"/>
              </w:rPr>
            </w:pPr>
            <w:r>
              <w:rPr>
                <w:rFonts w:ascii="Arial" w:hAnsi="Arial" w:cs="Arial"/>
              </w:rPr>
              <w:t>24</w:t>
            </w:r>
          </w:p>
        </w:tc>
      </w:tr>
      <w:tr w:rsidR="00E57793" w14:paraId="0A871C4B" w14:textId="77777777" w:rsidTr="00E57793">
        <w:tc>
          <w:tcPr>
            <w:tcW w:w="1161" w:type="dxa"/>
            <w:shd w:val="clear" w:color="auto" w:fill="D9D9D9" w:themeFill="background1" w:themeFillShade="D9"/>
          </w:tcPr>
          <w:p w14:paraId="31CDED5B" w14:textId="77777777" w:rsidR="00E57793" w:rsidRDefault="00E57793" w:rsidP="00E57793">
            <w:pPr>
              <w:tabs>
                <w:tab w:val="left" w:pos="540"/>
              </w:tabs>
              <w:spacing w:line="360" w:lineRule="auto"/>
              <w:jc w:val="both"/>
              <w:rPr>
                <w:rFonts w:ascii="Arial" w:hAnsi="Arial" w:cs="Arial"/>
              </w:rPr>
            </w:pPr>
            <w:r>
              <w:rPr>
                <w:rFonts w:ascii="Arial" w:hAnsi="Arial" w:cs="Arial"/>
              </w:rPr>
              <w:t>25</w:t>
            </w:r>
          </w:p>
        </w:tc>
        <w:tc>
          <w:tcPr>
            <w:tcW w:w="1161" w:type="dxa"/>
            <w:shd w:val="clear" w:color="auto" w:fill="D9D9D9" w:themeFill="background1" w:themeFillShade="D9"/>
          </w:tcPr>
          <w:p w14:paraId="44177EE5" w14:textId="77777777" w:rsidR="00E57793" w:rsidRDefault="00E57793" w:rsidP="00E57793">
            <w:pPr>
              <w:tabs>
                <w:tab w:val="left" w:pos="540"/>
              </w:tabs>
              <w:spacing w:line="360" w:lineRule="auto"/>
              <w:jc w:val="both"/>
              <w:rPr>
                <w:rFonts w:ascii="Arial" w:hAnsi="Arial" w:cs="Arial"/>
              </w:rPr>
            </w:pPr>
            <w:r>
              <w:rPr>
                <w:rFonts w:ascii="Arial" w:hAnsi="Arial" w:cs="Arial"/>
              </w:rPr>
              <w:t>26</w:t>
            </w:r>
          </w:p>
        </w:tc>
        <w:tc>
          <w:tcPr>
            <w:tcW w:w="1161" w:type="dxa"/>
            <w:shd w:val="clear" w:color="auto" w:fill="D9D9D9" w:themeFill="background1" w:themeFillShade="D9"/>
          </w:tcPr>
          <w:p w14:paraId="546BF1EE" w14:textId="77777777" w:rsidR="00E57793" w:rsidRDefault="00E57793" w:rsidP="00E57793">
            <w:pPr>
              <w:tabs>
                <w:tab w:val="left" w:pos="540"/>
              </w:tabs>
              <w:spacing w:line="360" w:lineRule="auto"/>
              <w:jc w:val="both"/>
              <w:rPr>
                <w:rFonts w:ascii="Arial" w:hAnsi="Arial" w:cs="Arial"/>
              </w:rPr>
            </w:pPr>
            <w:r>
              <w:rPr>
                <w:rFonts w:ascii="Arial" w:hAnsi="Arial" w:cs="Arial"/>
              </w:rPr>
              <w:t>27</w:t>
            </w:r>
          </w:p>
        </w:tc>
        <w:tc>
          <w:tcPr>
            <w:tcW w:w="1161" w:type="dxa"/>
            <w:shd w:val="clear" w:color="auto" w:fill="D9D9D9" w:themeFill="background1" w:themeFillShade="D9"/>
          </w:tcPr>
          <w:p w14:paraId="4C2D1007" w14:textId="77777777" w:rsidR="00E57793" w:rsidRDefault="00E57793" w:rsidP="00E57793">
            <w:pPr>
              <w:tabs>
                <w:tab w:val="left" w:pos="540"/>
              </w:tabs>
              <w:spacing w:line="360" w:lineRule="auto"/>
              <w:jc w:val="both"/>
              <w:rPr>
                <w:rFonts w:ascii="Arial" w:hAnsi="Arial" w:cs="Arial"/>
              </w:rPr>
            </w:pPr>
            <w:r>
              <w:rPr>
                <w:rFonts w:ascii="Arial" w:hAnsi="Arial" w:cs="Arial"/>
              </w:rPr>
              <w:t>28</w:t>
            </w:r>
          </w:p>
        </w:tc>
        <w:tc>
          <w:tcPr>
            <w:tcW w:w="1161" w:type="dxa"/>
            <w:shd w:val="clear" w:color="auto" w:fill="D9D9D9" w:themeFill="background1" w:themeFillShade="D9"/>
          </w:tcPr>
          <w:p w14:paraId="77CCAAD7" w14:textId="77777777" w:rsidR="00E57793" w:rsidRDefault="00E57793" w:rsidP="00E57793">
            <w:pPr>
              <w:tabs>
                <w:tab w:val="left" w:pos="540"/>
              </w:tabs>
              <w:spacing w:line="360" w:lineRule="auto"/>
              <w:jc w:val="both"/>
              <w:rPr>
                <w:rFonts w:ascii="Arial" w:hAnsi="Arial" w:cs="Arial"/>
              </w:rPr>
            </w:pPr>
            <w:r>
              <w:rPr>
                <w:rFonts w:ascii="Arial" w:hAnsi="Arial" w:cs="Arial"/>
              </w:rPr>
              <w:t>29</w:t>
            </w:r>
          </w:p>
        </w:tc>
        <w:tc>
          <w:tcPr>
            <w:tcW w:w="1162" w:type="dxa"/>
            <w:shd w:val="clear" w:color="auto" w:fill="D9D9D9" w:themeFill="background1" w:themeFillShade="D9"/>
          </w:tcPr>
          <w:p w14:paraId="01C2F332" w14:textId="77777777" w:rsidR="00E57793" w:rsidRDefault="00E57793" w:rsidP="00E57793">
            <w:pPr>
              <w:tabs>
                <w:tab w:val="left" w:pos="540"/>
              </w:tabs>
              <w:spacing w:line="360" w:lineRule="auto"/>
              <w:jc w:val="both"/>
              <w:rPr>
                <w:rFonts w:ascii="Arial" w:hAnsi="Arial" w:cs="Arial"/>
              </w:rPr>
            </w:pPr>
            <w:r>
              <w:rPr>
                <w:rFonts w:ascii="Arial" w:hAnsi="Arial" w:cs="Arial"/>
              </w:rPr>
              <w:t>30</w:t>
            </w:r>
          </w:p>
        </w:tc>
        <w:tc>
          <w:tcPr>
            <w:tcW w:w="1162" w:type="dxa"/>
            <w:shd w:val="clear" w:color="auto" w:fill="D9D9D9" w:themeFill="background1" w:themeFillShade="D9"/>
          </w:tcPr>
          <w:p w14:paraId="2EF866A9" w14:textId="77777777" w:rsidR="00E57793" w:rsidRDefault="00E57793" w:rsidP="00E57793">
            <w:pPr>
              <w:tabs>
                <w:tab w:val="left" w:pos="540"/>
              </w:tabs>
              <w:spacing w:line="360" w:lineRule="auto"/>
              <w:jc w:val="both"/>
              <w:rPr>
                <w:rFonts w:ascii="Arial" w:hAnsi="Arial" w:cs="Arial"/>
              </w:rPr>
            </w:pPr>
            <w:r>
              <w:rPr>
                <w:rFonts w:ascii="Arial" w:hAnsi="Arial" w:cs="Arial"/>
              </w:rPr>
              <w:t>31</w:t>
            </w:r>
          </w:p>
        </w:tc>
      </w:tr>
    </w:tbl>
    <w:p w14:paraId="7C552AE1" w14:textId="77777777" w:rsidR="002307E3" w:rsidRDefault="00FA32AE" w:rsidP="00E57793">
      <w:pPr>
        <w:tabs>
          <w:tab w:val="left" w:pos="540"/>
        </w:tabs>
        <w:spacing w:line="360" w:lineRule="auto"/>
        <w:jc w:val="both"/>
        <w:rPr>
          <w:rFonts w:ascii="Arial" w:hAnsi="Arial" w:cs="Arial"/>
        </w:rPr>
      </w:pPr>
      <w:r>
        <w:rPr>
          <w:rFonts w:ascii="Arial" w:hAnsi="Arial" w:cs="Arial"/>
        </w:rPr>
        <w:t xml:space="preserve"> </w:t>
      </w:r>
    </w:p>
    <w:p w14:paraId="6A5AFE6F" w14:textId="77777777" w:rsidR="005672AF" w:rsidRDefault="00E57793" w:rsidP="00E57793">
      <w:pPr>
        <w:tabs>
          <w:tab w:val="left" w:pos="540"/>
        </w:tabs>
        <w:spacing w:line="360" w:lineRule="auto"/>
        <w:ind w:firstLine="567"/>
        <w:jc w:val="center"/>
        <w:rPr>
          <w:rFonts w:ascii="Arial" w:hAnsi="Arial" w:cs="Arial"/>
        </w:rPr>
      </w:pPr>
      <w:r>
        <w:rPr>
          <w:rFonts w:ascii="Arial" w:hAnsi="Arial" w:cs="Arial"/>
        </w:rPr>
        <w:t>Abril de 2018</w:t>
      </w:r>
    </w:p>
    <w:tbl>
      <w:tblPr>
        <w:tblStyle w:val="Tablaconcuadrcula"/>
        <w:tblW w:w="0" w:type="auto"/>
        <w:tblLook w:val="04A0" w:firstRow="1" w:lastRow="0" w:firstColumn="1" w:lastColumn="0" w:noHBand="0" w:noVBand="1"/>
      </w:tblPr>
      <w:tblGrid>
        <w:gridCol w:w="1177"/>
        <w:gridCol w:w="1104"/>
        <w:gridCol w:w="1120"/>
        <w:gridCol w:w="1404"/>
        <w:gridCol w:w="1125"/>
        <w:gridCol w:w="1136"/>
        <w:gridCol w:w="1139"/>
      </w:tblGrid>
      <w:tr w:rsidR="00E57793" w14:paraId="170A3FAE" w14:textId="77777777" w:rsidTr="00E57793">
        <w:tc>
          <w:tcPr>
            <w:tcW w:w="1161" w:type="dxa"/>
            <w:shd w:val="clear" w:color="auto" w:fill="D9D9D9" w:themeFill="background1" w:themeFillShade="D9"/>
          </w:tcPr>
          <w:p w14:paraId="3FDFDC8A" w14:textId="77777777" w:rsidR="00E57793" w:rsidRDefault="00E57793" w:rsidP="00DB2E80">
            <w:pPr>
              <w:tabs>
                <w:tab w:val="left" w:pos="540"/>
              </w:tabs>
              <w:spacing w:line="360" w:lineRule="auto"/>
              <w:jc w:val="both"/>
              <w:rPr>
                <w:rFonts w:ascii="Arial" w:hAnsi="Arial" w:cs="Arial"/>
              </w:rPr>
            </w:pPr>
            <w:r>
              <w:rPr>
                <w:rFonts w:ascii="Arial" w:hAnsi="Arial" w:cs="Arial"/>
              </w:rPr>
              <w:t>Domingo</w:t>
            </w:r>
          </w:p>
        </w:tc>
        <w:tc>
          <w:tcPr>
            <w:tcW w:w="1161" w:type="dxa"/>
          </w:tcPr>
          <w:p w14:paraId="0A1C6969" w14:textId="77777777" w:rsidR="00E57793" w:rsidRDefault="00E57793" w:rsidP="00DB2E80">
            <w:pPr>
              <w:tabs>
                <w:tab w:val="left" w:pos="540"/>
              </w:tabs>
              <w:spacing w:line="360" w:lineRule="auto"/>
              <w:jc w:val="both"/>
              <w:rPr>
                <w:rFonts w:ascii="Arial" w:hAnsi="Arial" w:cs="Arial"/>
              </w:rPr>
            </w:pPr>
            <w:r>
              <w:rPr>
                <w:rFonts w:ascii="Arial" w:hAnsi="Arial" w:cs="Arial"/>
              </w:rPr>
              <w:t>Lunes</w:t>
            </w:r>
          </w:p>
        </w:tc>
        <w:tc>
          <w:tcPr>
            <w:tcW w:w="1161" w:type="dxa"/>
          </w:tcPr>
          <w:p w14:paraId="7F049B5C" w14:textId="77777777" w:rsidR="00E57793" w:rsidRDefault="00E57793" w:rsidP="00DB2E80">
            <w:pPr>
              <w:tabs>
                <w:tab w:val="left" w:pos="540"/>
              </w:tabs>
              <w:spacing w:line="360" w:lineRule="auto"/>
              <w:jc w:val="both"/>
              <w:rPr>
                <w:rFonts w:ascii="Arial" w:hAnsi="Arial" w:cs="Arial"/>
              </w:rPr>
            </w:pPr>
            <w:r>
              <w:rPr>
                <w:rFonts w:ascii="Arial" w:hAnsi="Arial" w:cs="Arial"/>
              </w:rPr>
              <w:t>Martes</w:t>
            </w:r>
          </w:p>
        </w:tc>
        <w:tc>
          <w:tcPr>
            <w:tcW w:w="1161" w:type="dxa"/>
          </w:tcPr>
          <w:p w14:paraId="6EC91DCB" w14:textId="77777777" w:rsidR="00E57793" w:rsidRDefault="00E57793" w:rsidP="00DB2E80">
            <w:pPr>
              <w:tabs>
                <w:tab w:val="left" w:pos="540"/>
              </w:tabs>
              <w:spacing w:line="360" w:lineRule="auto"/>
              <w:jc w:val="both"/>
              <w:rPr>
                <w:rFonts w:ascii="Arial" w:hAnsi="Arial" w:cs="Arial"/>
              </w:rPr>
            </w:pPr>
            <w:r>
              <w:rPr>
                <w:rFonts w:ascii="Arial" w:hAnsi="Arial" w:cs="Arial"/>
              </w:rPr>
              <w:t>Miércoles</w:t>
            </w:r>
          </w:p>
        </w:tc>
        <w:tc>
          <w:tcPr>
            <w:tcW w:w="1161" w:type="dxa"/>
          </w:tcPr>
          <w:p w14:paraId="3488DAE0" w14:textId="77777777" w:rsidR="00E57793" w:rsidRDefault="00E57793" w:rsidP="00DB2E80">
            <w:pPr>
              <w:tabs>
                <w:tab w:val="left" w:pos="540"/>
              </w:tabs>
              <w:spacing w:line="360" w:lineRule="auto"/>
              <w:jc w:val="both"/>
              <w:rPr>
                <w:rFonts w:ascii="Arial" w:hAnsi="Arial" w:cs="Arial"/>
              </w:rPr>
            </w:pPr>
            <w:r>
              <w:rPr>
                <w:rFonts w:ascii="Arial" w:hAnsi="Arial" w:cs="Arial"/>
              </w:rPr>
              <w:t>Jueves</w:t>
            </w:r>
          </w:p>
        </w:tc>
        <w:tc>
          <w:tcPr>
            <w:tcW w:w="1162" w:type="dxa"/>
          </w:tcPr>
          <w:p w14:paraId="01418D09" w14:textId="77777777" w:rsidR="00E57793" w:rsidRDefault="00E57793" w:rsidP="00DB2E80">
            <w:pPr>
              <w:tabs>
                <w:tab w:val="left" w:pos="540"/>
              </w:tabs>
              <w:spacing w:line="360" w:lineRule="auto"/>
              <w:jc w:val="both"/>
              <w:rPr>
                <w:rFonts w:ascii="Arial" w:hAnsi="Arial" w:cs="Arial"/>
              </w:rPr>
            </w:pPr>
            <w:r>
              <w:rPr>
                <w:rFonts w:ascii="Arial" w:hAnsi="Arial" w:cs="Arial"/>
              </w:rPr>
              <w:t>Viernes</w:t>
            </w:r>
          </w:p>
        </w:tc>
        <w:tc>
          <w:tcPr>
            <w:tcW w:w="1162" w:type="dxa"/>
            <w:shd w:val="clear" w:color="auto" w:fill="D9D9D9" w:themeFill="background1" w:themeFillShade="D9"/>
          </w:tcPr>
          <w:p w14:paraId="4ACC3496" w14:textId="77777777" w:rsidR="00E57793" w:rsidRDefault="00E57793" w:rsidP="00DB2E80">
            <w:pPr>
              <w:tabs>
                <w:tab w:val="left" w:pos="540"/>
              </w:tabs>
              <w:spacing w:line="360" w:lineRule="auto"/>
              <w:jc w:val="both"/>
              <w:rPr>
                <w:rFonts w:ascii="Arial" w:hAnsi="Arial" w:cs="Arial"/>
              </w:rPr>
            </w:pPr>
            <w:r>
              <w:rPr>
                <w:rFonts w:ascii="Arial" w:hAnsi="Arial" w:cs="Arial"/>
              </w:rPr>
              <w:t>Sábado</w:t>
            </w:r>
          </w:p>
        </w:tc>
      </w:tr>
      <w:tr w:rsidR="00E57793" w14:paraId="1B7B3B4E" w14:textId="77777777" w:rsidTr="00E57793">
        <w:tc>
          <w:tcPr>
            <w:tcW w:w="1161" w:type="dxa"/>
            <w:shd w:val="clear" w:color="auto" w:fill="D9D9D9" w:themeFill="background1" w:themeFillShade="D9"/>
          </w:tcPr>
          <w:p w14:paraId="7F39A556" w14:textId="77777777" w:rsidR="00E57793" w:rsidRDefault="00E57793" w:rsidP="00DB2E80">
            <w:pPr>
              <w:tabs>
                <w:tab w:val="left" w:pos="540"/>
              </w:tabs>
              <w:spacing w:line="360" w:lineRule="auto"/>
              <w:jc w:val="both"/>
              <w:rPr>
                <w:rFonts w:ascii="Arial" w:hAnsi="Arial" w:cs="Arial"/>
              </w:rPr>
            </w:pPr>
            <w:r>
              <w:rPr>
                <w:rFonts w:ascii="Arial" w:hAnsi="Arial" w:cs="Arial"/>
              </w:rPr>
              <w:t>1</w:t>
            </w:r>
          </w:p>
        </w:tc>
        <w:tc>
          <w:tcPr>
            <w:tcW w:w="1161" w:type="dxa"/>
          </w:tcPr>
          <w:p w14:paraId="6188DE1C" w14:textId="77777777" w:rsidR="00E57793" w:rsidRDefault="00E57793" w:rsidP="00DB2E80">
            <w:pPr>
              <w:tabs>
                <w:tab w:val="left" w:pos="540"/>
              </w:tabs>
              <w:spacing w:line="360" w:lineRule="auto"/>
              <w:jc w:val="both"/>
              <w:rPr>
                <w:rFonts w:ascii="Arial" w:hAnsi="Arial" w:cs="Arial"/>
              </w:rPr>
            </w:pPr>
            <w:r>
              <w:rPr>
                <w:rFonts w:ascii="Arial" w:hAnsi="Arial" w:cs="Arial"/>
              </w:rPr>
              <w:t xml:space="preserve">  2</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(15)</w:t>
            </w:r>
          </w:p>
        </w:tc>
        <w:tc>
          <w:tcPr>
            <w:tcW w:w="1161" w:type="dxa"/>
          </w:tcPr>
          <w:p w14:paraId="5ABDBA67" w14:textId="77777777" w:rsidR="00E57793" w:rsidRDefault="00E57793" w:rsidP="00DB2E80">
            <w:pPr>
              <w:tabs>
                <w:tab w:val="left" w:pos="540"/>
              </w:tabs>
              <w:spacing w:line="360" w:lineRule="auto"/>
              <w:jc w:val="both"/>
              <w:rPr>
                <w:rFonts w:ascii="Arial" w:hAnsi="Arial" w:cs="Arial"/>
              </w:rPr>
            </w:pPr>
            <w:r>
              <w:rPr>
                <w:rFonts w:ascii="Arial" w:hAnsi="Arial" w:cs="Arial"/>
              </w:rPr>
              <w:t xml:space="preserve">  3</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(16)</w:t>
            </w:r>
          </w:p>
        </w:tc>
        <w:tc>
          <w:tcPr>
            <w:tcW w:w="1161" w:type="dxa"/>
          </w:tcPr>
          <w:p w14:paraId="3BA4E047" w14:textId="77777777" w:rsidR="00E57793" w:rsidRDefault="00E57793" w:rsidP="00DB2E80">
            <w:pPr>
              <w:tabs>
                <w:tab w:val="left" w:pos="540"/>
              </w:tabs>
              <w:spacing w:line="360" w:lineRule="auto"/>
              <w:jc w:val="both"/>
              <w:rPr>
                <w:rFonts w:ascii="Arial" w:hAnsi="Arial" w:cs="Arial"/>
              </w:rPr>
            </w:pPr>
            <w:r>
              <w:rPr>
                <w:rFonts w:ascii="Arial" w:hAnsi="Arial" w:cs="Arial"/>
              </w:rPr>
              <w:t xml:space="preserve">  4</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(17)</w:t>
            </w:r>
          </w:p>
        </w:tc>
        <w:tc>
          <w:tcPr>
            <w:tcW w:w="1161" w:type="dxa"/>
          </w:tcPr>
          <w:p w14:paraId="3F3CDBFC" w14:textId="77777777" w:rsidR="00E57793" w:rsidRDefault="00E57793" w:rsidP="00DB2E80">
            <w:pPr>
              <w:tabs>
                <w:tab w:val="left" w:pos="540"/>
              </w:tabs>
              <w:spacing w:line="360" w:lineRule="auto"/>
              <w:jc w:val="both"/>
              <w:rPr>
                <w:rFonts w:ascii="Arial" w:hAnsi="Arial" w:cs="Arial"/>
              </w:rPr>
            </w:pPr>
            <w:r>
              <w:rPr>
                <w:rFonts w:ascii="Arial" w:hAnsi="Arial" w:cs="Arial"/>
              </w:rPr>
              <w:t xml:space="preserve">  5</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(18)</w:t>
            </w:r>
            <w:r>
              <w:rPr>
                <w:rFonts w:ascii="Arial" w:hAnsi="Arial" w:cs="Arial"/>
              </w:rPr>
              <w:t xml:space="preserve"> </w:t>
            </w:r>
          </w:p>
        </w:tc>
        <w:tc>
          <w:tcPr>
            <w:tcW w:w="1162" w:type="dxa"/>
          </w:tcPr>
          <w:p w14:paraId="1CD0245F" w14:textId="77777777" w:rsidR="00E57793" w:rsidRDefault="00E57793" w:rsidP="00DB2E80">
            <w:pPr>
              <w:tabs>
                <w:tab w:val="left" w:pos="540"/>
              </w:tabs>
              <w:spacing w:line="360" w:lineRule="auto"/>
              <w:jc w:val="both"/>
              <w:rPr>
                <w:rFonts w:ascii="Arial" w:hAnsi="Arial" w:cs="Arial"/>
              </w:rPr>
            </w:pPr>
            <w:r>
              <w:rPr>
                <w:rFonts w:ascii="Arial" w:hAnsi="Arial" w:cs="Arial"/>
              </w:rPr>
              <w:t xml:space="preserve">  6</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(19)</w:t>
            </w:r>
          </w:p>
        </w:tc>
        <w:tc>
          <w:tcPr>
            <w:tcW w:w="1162" w:type="dxa"/>
            <w:shd w:val="clear" w:color="auto" w:fill="D9D9D9" w:themeFill="background1" w:themeFillShade="D9"/>
          </w:tcPr>
          <w:p w14:paraId="78101179" w14:textId="77777777" w:rsidR="00E57793" w:rsidRDefault="00E57793" w:rsidP="00DB2E80">
            <w:pPr>
              <w:tabs>
                <w:tab w:val="left" w:pos="540"/>
              </w:tabs>
              <w:spacing w:line="360" w:lineRule="auto"/>
              <w:jc w:val="both"/>
              <w:rPr>
                <w:rFonts w:ascii="Arial" w:hAnsi="Arial" w:cs="Arial"/>
              </w:rPr>
            </w:pPr>
            <w:r>
              <w:rPr>
                <w:rFonts w:ascii="Arial" w:hAnsi="Arial" w:cs="Arial"/>
              </w:rPr>
              <w:t>7</w:t>
            </w:r>
          </w:p>
        </w:tc>
      </w:tr>
      <w:tr w:rsidR="00E57793" w14:paraId="1B989EB5" w14:textId="77777777" w:rsidTr="00E57793">
        <w:tc>
          <w:tcPr>
            <w:tcW w:w="1161" w:type="dxa"/>
            <w:shd w:val="clear" w:color="auto" w:fill="D9D9D9" w:themeFill="background1" w:themeFillShade="D9"/>
          </w:tcPr>
          <w:p w14:paraId="619EEBFC" w14:textId="77777777" w:rsidR="00E57793" w:rsidRDefault="00E57793" w:rsidP="00DB2E80">
            <w:pPr>
              <w:tabs>
                <w:tab w:val="left" w:pos="540"/>
              </w:tabs>
              <w:spacing w:line="360" w:lineRule="auto"/>
              <w:jc w:val="both"/>
              <w:rPr>
                <w:rFonts w:ascii="Arial" w:hAnsi="Arial" w:cs="Arial"/>
              </w:rPr>
            </w:pPr>
            <w:r>
              <w:rPr>
                <w:rFonts w:ascii="Arial" w:hAnsi="Arial" w:cs="Arial"/>
              </w:rPr>
              <w:t>8</w:t>
            </w:r>
          </w:p>
        </w:tc>
        <w:tc>
          <w:tcPr>
            <w:tcW w:w="1161" w:type="dxa"/>
          </w:tcPr>
          <w:p w14:paraId="28D01BC8" w14:textId="77777777" w:rsidR="00E57793" w:rsidRDefault="00E57793" w:rsidP="00DB2E80">
            <w:pPr>
              <w:tabs>
                <w:tab w:val="left" w:pos="540"/>
              </w:tabs>
              <w:spacing w:line="360" w:lineRule="auto"/>
              <w:jc w:val="both"/>
              <w:rPr>
                <w:rFonts w:ascii="Arial" w:hAnsi="Arial" w:cs="Arial"/>
              </w:rPr>
            </w:pPr>
            <w:r>
              <w:rPr>
                <w:rFonts w:ascii="Arial" w:hAnsi="Arial" w:cs="Arial"/>
              </w:rPr>
              <w:t xml:space="preserve">  9</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(20)</w:t>
            </w:r>
          </w:p>
        </w:tc>
        <w:tc>
          <w:tcPr>
            <w:tcW w:w="1161" w:type="dxa"/>
          </w:tcPr>
          <w:p w14:paraId="52C69D73" w14:textId="77777777" w:rsidR="00E57793" w:rsidRDefault="00E57793" w:rsidP="00DB2E80">
            <w:pPr>
              <w:tabs>
                <w:tab w:val="left" w:pos="540"/>
              </w:tabs>
              <w:spacing w:line="360" w:lineRule="auto"/>
              <w:jc w:val="both"/>
              <w:rPr>
                <w:rFonts w:ascii="Arial" w:hAnsi="Arial" w:cs="Arial"/>
              </w:rPr>
            </w:pPr>
            <w:r>
              <w:rPr>
                <w:rFonts w:ascii="Arial" w:hAnsi="Arial" w:cs="Arial"/>
              </w:rPr>
              <w:t>10</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(21)</w:t>
            </w:r>
          </w:p>
        </w:tc>
        <w:tc>
          <w:tcPr>
            <w:tcW w:w="1161" w:type="dxa"/>
          </w:tcPr>
          <w:p w14:paraId="28931DCB" w14:textId="77777777" w:rsidR="00E57793" w:rsidRDefault="00E57793" w:rsidP="00DB2E80">
            <w:pPr>
              <w:tabs>
                <w:tab w:val="left" w:pos="540"/>
              </w:tabs>
              <w:spacing w:line="360" w:lineRule="auto"/>
              <w:jc w:val="both"/>
              <w:rPr>
                <w:rFonts w:ascii="Arial" w:hAnsi="Arial" w:cs="Arial"/>
              </w:rPr>
            </w:pPr>
            <w:r>
              <w:rPr>
                <w:rFonts w:ascii="Arial" w:hAnsi="Arial" w:cs="Arial"/>
              </w:rPr>
              <w:t>11</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(22)</w:t>
            </w:r>
          </w:p>
        </w:tc>
        <w:tc>
          <w:tcPr>
            <w:tcW w:w="1161" w:type="dxa"/>
          </w:tcPr>
          <w:p w14:paraId="2EEAC67F" w14:textId="77777777" w:rsidR="00E57793" w:rsidRDefault="00E57793" w:rsidP="00DB2E80">
            <w:pPr>
              <w:tabs>
                <w:tab w:val="left" w:pos="540"/>
              </w:tabs>
              <w:spacing w:line="360" w:lineRule="auto"/>
              <w:jc w:val="both"/>
              <w:rPr>
                <w:rFonts w:ascii="Arial" w:hAnsi="Arial" w:cs="Arial"/>
              </w:rPr>
            </w:pPr>
            <w:r>
              <w:rPr>
                <w:rFonts w:ascii="Arial" w:hAnsi="Arial" w:cs="Arial"/>
              </w:rPr>
              <w:t>12</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(23)</w:t>
            </w:r>
          </w:p>
        </w:tc>
        <w:tc>
          <w:tcPr>
            <w:tcW w:w="1162" w:type="dxa"/>
          </w:tcPr>
          <w:p w14:paraId="7FCDB021" w14:textId="77777777" w:rsidR="00E57793" w:rsidRDefault="00E57793" w:rsidP="00DB2E80">
            <w:pPr>
              <w:tabs>
                <w:tab w:val="left" w:pos="540"/>
              </w:tabs>
              <w:spacing w:line="360" w:lineRule="auto"/>
              <w:jc w:val="both"/>
              <w:rPr>
                <w:rFonts w:ascii="Arial" w:hAnsi="Arial" w:cs="Arial"/>
              </w:rPr>
            </w:pPr>
            <w:r>
              <w:rPr>
                <w:rFonts w:ascii="Arial" w:hAnsi="Arial" w:cs="Arial"/>
              </w:rPr>
              <w:t>13</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(24)</w:t>
            </w:r>
          </w:p>
        </w:tc>
        <w:tc>
          <w:tcPr>
            <w:tcW w:w="1162" w:type="dxa"/>
            <w:shd w:val="clear" w:color="auto" w:fill="D9D9D9" w:themeFill="background1" w:themeFillShade="D9"/>
          </w:tcPr>
          <w:p w14:paraId="10EAD275" w14:textId="77777777" w:rsidR="00E57793" w:rsidRDefault="00E57793" w:rsidP="00DB2E80">
            <w:pPr>
              <w:tabs>
                <w:tab w:val="left" w:pos="540"/>
              </w:tabs>
              <w:spacing w:line="360" w:lineRule="auto"/>
              <w:jc w:val="both"/>
              <w:rPr>
                <w:rFonts w:ascii="Arial" w:hAnsi="Arial" w:cs="Arial"/>
              </w:rPr>
            </w:pPr>
            <w:r>
              <w:rPr>
                <w:rFonts w:ascii="Arial" w:hAnsi="Arial" w:cs="Arial"/>
              </w:rPr>
              <w:t>14</w:t>
            </w:r>
          </w:p>
        </w:tc>
      </w:tr>
      <w:tr w:rsidR="00E57793" w14:paraId="5E5258C4" w14:textId="77777777" w:rsidTr="00E57793">
        <w:tc>
          <w:tcPr>
            <w:tcW w:w="1161" w:type="dxa"/>
            <w:shd w:val="clear" w:color="auto" w:fill="D9D9D9" w:themeFill="background1" w:themeFillShade="D9"/>
          </w:tcPr>
          <w:p w14:paraId="490D552D" w14:textId="77777777" w:rsidR="00E57793" w:rsidRDefault="00E57793" w:rsidP="00DB2E80">
            <w:pPr>
              <w:tabs>
                <w:tab w:val="left" w:pos="540"/>
              </w:tabs>
              <w:spacing w:line="360" w:lineRule="auto"/>
              <w:jc w:val="both"/>
              <w:rPr>
                <w:rFonts w:ascii="Arial" w:hAnsi="Arial" w:cs="Arial"/>
              </w:rPr>
            </w:pPr>
            <w:r>
              <w:rPr>
                <w:rFonts w:ascii="Arial" w:hAnsi="Arial" w:cs="Arial"/>
              </w:rPr>
              <w:t>15</w:t>
            </w:r>
          </w:p>
        </w:tc>
        <w:tc>
          <w:tcPr>
            <w:tcW w:w="1161" w:type="dxa"/>
          </w:tcPr>
          <w:p w14:paraId="1F898DDF" w14:textId="77777777" w:rsidR="00E57793" w:rsidRDefault="00E57793" w:rsidP="00DB2E80">
            <w:pPr>
              <w:tabs>
                <w:tab w:val="left" w:pos="540"/>
              </w:tabs>
              <w:spacing w:line="360" w:lineRule="auto"/>
              <w:jc w:val="both"/>
              <w:rPr>
                <w:rFonts w:ascii="Arial" w:hAnsi="Arial" w:cs="Arial"/>
              </w:rPr>
            </w:pPr>
            <w:r>
              <w:rPr>
                <w:rFonts w:ascii="Arial" w:hAnsi="Arial" w:cs="Arial"/>
              </w:rPr>
              <w:t>16</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(25)</w:t>
            </w:r>
          </w:p>
        </w:tc>
        <w:tc>
          <w:tcPr>
            <w:tcW w:w="1161" w:type="dxa"/>
          </w:tcPr>
          <w:p w14:paraId="7B14546A" w14:textId="77777777" w:rsidR="00E57793" w:rsidRDefault="00E57793" w:rsidP="00DB2E80">
            <w:pPr>
              <w:tabs>
                <w:tab w:val="left" w:pos="540"/>
              </w:tabs>
              <w:spacing w:line="360" w:lineRule="auto"/>
              <w:jc w:val="both"/>
              <w:rPr>
                <w:rFonts w:ascii="Arial" w:hAnsi="Arial" w:cs="Arial"/>
              </w:rPr>
            </w:pPr>
            <w:r>
              <w:rPr>
                <w:rFonts w:ascii="Arial" w:hAnsi="Arial" w:cs="Arial"/>
              </w:rPr>
              <w:t>17</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(26)</w:t>
            </w:r>
          </w:p>
        </w:tc>
        <w:tc>
          <w:tcPr>
            <w:tcW w:w="1161" w:type="dxa"/>
          </w:tcPr>
          <w:p w14:paraId="55F74D62" w14:textId="77777777" w:rsidR="00E57793" w:rsidRDefault="00E57793" w:rsidP="00DB2E80">
            <w:pPr>
              <w:tabs>
                <w:tab w:val="left" w:pos="540"/>
              </w:tabs>
              <w:spacing w:line="360" w:lineRule="auto"/>
              <w:jc w:val="both"/>
              <w:rPr>
                <w:rFonts w:ascii="Arial" w:hAnsi="Arial" w:cs="Arial"/>
              </w:rPr>
            </w:pPr>
            <w:r>
              <w:rPr>
                <w:rFonts w:ascii="Arial" w:hAnsi="Arial" w:cs="Arial"/>
              </w:rPr>
              <w:t>18</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(27)</w:t>
            </w:r>
          </w:p>
        </w:tc>
        <w:tc>
          <w:tcPr>
            <w:tcW w:w="1161" w:type="dxa"/>
          </w:tcPr>
          <w:p w14:paraId="0B609194" w14:textId="77777777" w:rsidR="00E57793" w:rsidRDefault="00E57793" w:rsidP="00DB2E80">
            <w:pPr>
              <w:tabs>
                <w:tab w:val="left" w:pos="540"/>
              </w:tabs>
              <w:spacing w:line="360" w:lineRule="auto"/>
              <w:jc w:val="both"/>
              <w:rPr>
                <w:rFonts w:ascii="Arial" w:hAnsi="Arial" w:cs="Arial"/>
              </w:rPr>
            </w:pPr>
            <w:r>
              <w:rPr>
                <w:rFonts w:ascii="Arial" w:hAnsi="Arial" w:cs="Arial"/>
              </w:rPr>
              <w:t>19</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(28)</w:t>
            </w:r>
          </w:p>
        </w:tc>
        <w:tc>
          <w:tcPr>
            <w:tcW w:w="1162" w:type="dxa"/>
          </w:tcPr>
          <w:p w14:paraId="12BDA09A" w14:textId="77777777" w:rsidR="00E57793" w:rsidRDefault="00E57793" w:rsidP="00DB2E80">
            <w:pPr>
              <w:tabs>
                <w:tab w:val="left" w:pos="540"/>
              </w:tabs>
              <w:spacing w:line="360" w:lineRule="auto"/>
              <w:jc w:val="both"/>
              <w:rPr>
                <w:rFonts w:ascii="Arial" w:hAnsi="Arial" w:cs="Arial"/>
              </w:rPr>
            </w:pPr>
            <w:r>
              <w:rPr>
                <w:rFonts w:ascii="Arial" w:hAnsi="Arial" w:cs="Arial"/>
              </w:rPr>
              <w:t>20</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(29)</w:t>
            </w:r>
          </w:p>
        </w:tc>
        <w:tc>
          <w:tcPr>
            <w:tcW w:w="1162" w:type="dxa"/>
            <w:shd w:val="clear" w:color="auto" w:fill="D9D9D9" w:themeFill="background1" w:themeFillShade="D9"/>
          </w:tcPr>
          <w:p w14:paraId="0FC6F284" w14:textId="77777777" w:rsidR="00E57793" w:rsidRDefault="00E57793" w:rsidP="00DB2E80">
            <w:pPr>
              <w:tabs>
                <w:tab w:val="left" w:pos="540"/>
              </w:tabs>
              <w:spacing w:line="360" w:lineRule="auto"/>
              <w:jc w:val="both"/>
              <w:rPr>
                <w:rFonts w:ascii="Arial" w:hAnsi="Arial" w:cs="Arial"/>
              </w:rPr>
            </w:pPr>
            <w:r>
              <w:rPr>
                <w:rFonts w:ascii="Arial" w:hAnsi="Arial" w:cs="Arial"/>
              </w:rPr>
              <w:t>21</w:t>
            </w:r>
          </w:p>
        </w:tc>
      </w:tr>
      <w:tr w:rsidR="00E57793" w14:paraId="2B66F6CF" w14:textId="77777777" w:rsidTr="00E57793">
        <w:tc>
          <w:tcPr>
            <w:tcW w:w="1161" w:type="dxa"/>
            <w:shd w:val="clear" w:color="auto" w:fill="D9D9D9" w:themeFill="background1" w:themeFillShade="D9"/>
          </w:tcPr>
          <w:p w14:paraId="1824347E" w14:textId="77777777" w:rsidR="00E57793" w:rsidRDefault="00E57793" w:rsidP="00DB2E80">
            <w:pPr>
              <w:tabs>
                <w:tab w:val="left" w:pos="540"/>
              </w:tabs>
              <w:spacing w:line="360" w:lineRule="auto"/>
              <w:jc w:val="both"/>
              <w:rPr>
                <w:rFonts w:ascii="Arial" w:hAnsi="Arial" w:cs="Arial"/>
              </w:rPr>
            </w:pPr>
            <w:r>
              <w:rPr>
                <w:rFonts w:ascii="Arial" w:hAnsi="Arial" w:cs="Arial"/>
              </w:rPr>
              <w:t>22</w:t>
            </w:r>
          </w:p>
        </w:tc>
        <w:tc>
          <w:tcPr>
            <w:tcW w:w="1161" w:type="dxa"/>
          </w:tcPr>
          <w:p w14:paraId="3FFE7EB8" w14:textId="77777777" w:rsidR="00E57793" w:rsidRDefault="00E57793" w:rsidP="00DB2E80">
            <w:pPr>
              <w:tabs>
                <w:tab w:val="left" w:pos="540"/>
              </w:tabs>
              <w:spacing w:line="360" w:lineRule="auto"/>
              <w:jc w:val="both"/>
              <w:rPr>
                <w:rFonts w:ascii="Arial" w:hAnsi="Arial" w:cs="Arial"/>
              </w:rPr>
            </w:pPr>
            <w:r>
              <w:rPr>
                <w:rFonts w:ascii="Arial" w:hAnsi="Arial" w:cs="Arial"/>
              </w:rPr>
              <w:t>23</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(30)</w:t>
            </w:r>
          </w:p>
        </w:tc>
        <w:tc>
          <w:tcPr>
            <w:tcW w:w="1161" w:type="dxa"/>
          </w:tcPr>
          <w:p w14:paraId="2150347C" w14:textId="77777777" w:rsidR="00E57793" w:rsidRDefault="00E57793" w:rsidP="00DB2E80">
            <w:pPr>
              <w:tabs>
                <w:tab w:val="left" w:pos="540"/>
              </w:tabs>
              <w:spacing w:line="360" w:lineRule="auto"/>
              <w:jc w:val="both"/>
              <w:rPr>
                <w:rFonts w:ascii="Arial" w:hAnsi="Arial" w:cs="Arial"/>
              </w:rPr>
            </w:pPr>
            <w:r>
              <w:rPr>
                <w:rFonts w:ascii="Arial" w:hAnsi="Arial" w:cs="Arial"/>
              </w:rPr>
              <w:t>24</w:t>
            </w:r>
            <w:r w:rsidR="00DB2E80">
              <w:rPr>
                <w:rFonts w:ascii="Arial" w:hAnsi="Arial" w:cs="Arial"/>
              </w:rPr>
              <w:t xml:space="preserve">  </w:t>
            </w:r>
            <w:r w:rsidR="005304E6">
              <w:rPr>
                <w:rFonts w:ascii="Arial" w:hAnsi="Arial" w:cs="Arial"/>
              </w:rPr>
              <w:t xml:space="preserve">  </w:t>
            </w:r>
            <w:r w:rsidR="00DB2E80" w:rsidRPr="005304E6">
              <w:rPr>
                <w:rFonts w:ascii="Arial" w:hAnsi="Arial" w:cs="Arial"/>
                <w:sz w:val="18"/>
                <w:szCs w:val="18"/>
              </w:rPr>
              <w:t>(31)</w:t>
            </w:r>
          </w:p>
        </w:tc>
        <w:tc>
          <w:tcPr>
            <w:tcW w:w="1161" w:type="dxa"/>
          </w:tcPr>
          <w:p w14:paraId="1CFA3225" w14:textId="77777777" w:rsidR="00DB2E80" w:rsidRDefault="00DB2E80" w:rsidP="00DB2E80">
            <w:pPr>
              <w:tabs>
                <w:tab w:val="left" w:pos="540"/>
              </w:tabs>
              <w:spacing w:line="360" w:lineRule="auto"/>
              <w:jc w:val="both"/>
              <w:rPr>
                <w:rFonts w:ascii="Arial" w:hAnsi="Arial" w:cs="Arial"/>
              </w:rPr>
            </w:pPr>
            <w:r>
              <w:rPr>
                <w:rFonts w:ascii="Arial" w:hAnsi="Arial" w:cs="Arial"/>
              </w:rPr>
              <w:t>25 Auto de</w:t>
            </w:r>
          </w:p>
          <w:p w14:paraId="456278A7" w14:textId="77777777" w:rsidR="00E57793" w:rsidRDefault="00DB2E80" w:rsidP="00DB2E80">
            <w:pPr>
              <w:tabs>
                <w:tab w:val="left" w:pos="540"/>
              </w:tabs>
              <w:spacing w:line="360" w:lineRule="auto"/>
              <w:jc w:val="both"/>
              <w:rPr>
                <w:rFonts w:ascii="Arial" w:hAnsi="Arial" w:cs="Arial"/>
              </w:rPr>
            </w:pPr>
            <w:r>
              <w:rPr>
                <w:rFonts w:ascii="Arial" w:hAnsi="Arial" w:cs="Arial"/>
              </w:rPr>
              <w:t>Radicación</w:t>
            </w:r>
          </w:p>
          <w:p w14:paraId="6DBB75E2" w14:textId="77777777" w:rsidR="00DB2E80" w:rsidRPr="005304E6" w:rsidRDefault="00DB2E80" w:rsidP="00DB2E80">
            <w:pPr>
              <w:tabs>
                <w:tab w:val="left" w:pos="540"/>
              </w:tabs>
              <w:spacing w:line="360" w:lineRule="auto"/>
              <w:jc w:val="both"/>
              <w:rPr>
                <w:rFonts w:ascii="Arial" w:hAnsi="Arial" w:cs="Arial"/>
                <w:sz w:val="18"/>
                <w:szCs w:val="18"/>
              </w:rPr>
            </w:pPr>
            <w:r>
              <w:rPr>
                <w:rFonts w:ascii="Arial" w:hAnsi="Arial" w:cs="Arial"/>
              </w:rPr>
              <w:t xml:space="preserve">      </w:t>
            </w:r>
            <w:r w:rsidRPr="005304E6">
              <w:rPr>
                <w:rFonts w:ascii="Arial" w:hAnsi="Arial" w:cs="Arial"/>
                <w:sz w:val="18"/>
                <w:szCs w:val="18"/>
              </w:rPr>
              <w:t>(32)</w:t>
            </w:r>
          </w:p>
        </w:tc>
        <w:tc>
          <w:tcPr>
            <w:tcW w:w="1161" w:type="dxa"/>
          </w:tcPr>
          <w:p w14:paraId="4BA6496D" w14:textId="77777777" w:rsidR="00E57793" w:rsidRDefault="00E57793" w:rsidP="00DB2E80">
            <w:pPr>
              <w:tabs>
                <w:tab w:val="left" w:pos="540"/>
              </w:tabs>
              <w:spacing w:line="360" w:lineRule="auto"/>
              <w:jc w:val="both"/>
              <w:rPr>
                <w:rFonts w:ascii="Arial" w:hAnsi="Arial" w:cs="Arial"/>
              </w:rPr>
            </w:pPr>
          </w:p>
        </w:tc>
        <w:tc>
          <w:tcPr>
            <w:tcW w:w="1162" w:type="dxa"/>
          </w:tcPr>
          <w:p w14:paraId="455BAAD9" w14:textId="77777777" w:rsidR="00E57793" w:rsidRDefault="00E57793" w:rsidP="00DB2E80">
            <w:pPr>
              <w:tabs>
                <w:tab w:val="left" w:pos="540"/>
              </w:tabs>
              <w:spacing w:line="360" w:lineRule="auto"/>
              <w:jc w:val="both"/>
              <w:rPr>
                <w:rFonts w:ascii="Arial" w:hAnsi="Arial" w:cs="Arial"/>
              </w:rPr>
            </w:pPr>
          </w:p>
        </w:tc>
        <w:tc>
          <w:tcPr>
            <w:tcW w:w="1162" w:type="dxa"/>
          </w:tcPr>
          <w:p w14:paraId="68B60EE9" w14:textId="77777777" w:rsidR="00E57793" w:rsidRDefault="00E57793" w:rsidP="00DB2E80">
            <w:pPr>
              <w:tabs>
                <w:tab w:val="left" w:pos="540"/>
              </w:tabs>
              <w:spacing w:line="360" w:lineRule="auto"/>
              <w:jc w:val="both"/>
              <w:rPr>
                <w:rFonts w:ascii="Arial" w:hAnsi="Arial" w:cs="Arial"/>
              </w:rPr>
            </w:pPr>
          </w:p>
        </w:tc>
      </w:tr>
    </w:tbl>
    <w:p w14:paraId="281727D6" w14:textId="77777777" w:rsidR="005672AF" w:rsidRDefault="005672AF" w:rsidP="00641F88">
      <w:pPr>
        <w:tabs>
          <w:tab w:val="left" w:pos="540"/>
        </w:tabs>
        <w:spacing w:line="360" w:lineRule="auto"/>
        <w:ind w:firstLine="567"/>
        <w:jc w:val="both"/>
        <w:rPr>
          <w:rFonts w:ascii="Arial" w:hAnsi="Arial" w:cs="Arial"/>
        </w:rPr>
      </w:pPr>
    </w:p>
    <w:p w14:paraId="1B5FFEE8" w14:textId="77777777" w:rsidR="005672AF" w:rsidRDefault="0067406C" w:rsidP="00641F88">
      <w:pPr>
        <w:tabs>
          <w:tab w:val="left" w:pos="540"/>
        </w:tabs>
        <w:spacing w:line="360" w:lineRule="auto"/>
        <w:ind w:firstLine="567"/>
        <w:jc w:val="both"/>
        <w:rPr>
          <w:rFonts w:ascii="Arial" w:hAnsi="Arial" w:cs="Arial"/>
        </w:rPr>
      </w:pPr>
      <w:r>
        <w:rPr>
          <w:rFonts w:ascii="Arial" w:hAnsi="Arial" w:cs="Arial"/>
        </w:rPr>
        <w:t xml:space="preserve">En consecuencia, como se advierte que no se encuentra fundado lo aseverado por la funcionaria pública, </w:t>
      </w:r>
      <w:r w:rsidR="00550BB8">
        <w:rPr>
          <w:rFonts w:ascii="Arial" w:hAnsi="Arial" w:cs="Arial"/>
        </w:rPr>
        <w:t>se determinó</w:t>
      </w:r>
      <w:r>
        <w:rPr>
          <w:rFonts w:ascii="Arial" w:hAnsi="Arial" w:cs="Arial"/>
        </w:rPr>
        <w:t xml:space="preserve"> no tomar en cuenta dicho argumento.</w:t>
      </w:r>
    </w:p>
    <w:p w14:paraId="4CC2CCAB" w14:textId="77777777" w:rsidR="0067406C" w:rsidRDefault="0067406C" w:rsidP="00641F88">
      <w:pPr>
        <w:tabs>
          <w:tab w:val="left" w:pos="540"/>
        </w:tabs>
        <w:spacing w:line="360" w:lineRule="auto"/>
        <w:ind w:firstLine="567"/>
        <w:jc w:val="both"/>
        <w:rPr>
          <w:rFonts w:ascii="Arial" w:hAnsi="Arial" w:cs="Arial"/>
        </w:rPr>
      </w:pPr>
    </w:p>
    <w:p w14:paraId="68329369" w14:textId="32413FA0" w:rsidR="0067406C" w:rsidRDefault="00550BB8" w:rsidP="00641F88">
      <w:pPr>
        <w:tabs>
          <w:tab w:val="left" w:pos="540"/>
        </w:tabs>
        <w:spacing w:line="360" w:lineRule="auto"/>
        <w:ind w:firstLine="567"/>
        <w:jc w:val="both"/>
        <w:rPr>
          <w:rFonts w:ascii="Arial" w:hAnsi="Arial" w:cs="Arial"/>
        </w:rPr>
      </w:pPr>
      <w:r>
        <w:rPr>
          <w:rFonts w:ascii="Arial" w:hAnsi="Arial" w:cs="Arial"/>
        </w:rPr>
        <w:t xml:space="preserve">3. Por último, la servidora pública señaló que no pudo emitir el proyecto de acuerdo de radicación, con relación al toca civil </w:t>
      </w:r>
      <w:r w:rsidR="006F1DAB">
        <w:rPr>
          <w:rFonts w:ascii="Arial" w:hAnsi="Arial" w:cs="Arial"/>
        </w:rPr>
        <w:t>**********</w:t>
      </w:r>
      <w:r>
        <w:rPr>
          <w:rFonts w:ascii="Arial" w:hAnsi="Arial" w:cs="Arial"/>
        </w:rPr>
        <w:t xml:space="preserve"> debido a que la </w:t>
      </w:r>
      <w:r w:rsidR="006F1DAB">
        <w:rPr>
          <w:rFonts w:ascii="Arial" w:hAnsi="Arial" w:cs="Arial"/>
        </w:rPr>
        <w:t>**********</w:t>
      </w:r>
      <w:r>
        <w:rPr>
          <w:rFonts w:ascii="Arial" w:hAnsi="Arial" w:cs="Arial"/>
        </w:rPr>
        <w:t xml:space="preserve">, en funciones de </w:t>
      </w:r>
      <w:r w:rsidR="006F1DAB">
        <w:rPr>
          <w:rFonts w:ascii="Arial" w:hAnsi="Arial" w:cs="Arial"/>
        </w:rPr>
        <w:t>**********</w:t>
      </w:r>
      <w:r>
        <w:rPr>
          <w:rFonts w:ascii="Arial" w:hAnsi="Arial" w:cs="Arial"/>
        </w:rPr>
        <w:t xml:space="preserve">, solicitó licencia para ausentarse de sus funciones durante el período de tiempo que aquella omitió emitir el proyecto del proveído, pues la funcionaria señalada como posible responsable enfatizó que dicha </w:t>
      </w:r>
      <w:r w:rsidR="006F1DAB">
        <w:rPr>
          <w:rFonts w:ascii="Arial" w:hAnsi="Arial" w:cs="Arial"/>
        </w:rPr>
        <w:t>**********</w:t>
      </w:r>
      <w:r>
        <w:rPr>
          <w:rFonts w:ascii="Arial" w:hAnsi="Arial" w:cs="Arial"/>
        </w:rPr>
        <w:t xml:space="preserve"> revisaba los acuerdos que se emitían diariamente, aunado a la complejidad del asunto y su </w:t>
      </w:r>
      <w:proofErr w:type="spellStart"/>
      <w:r>
        <w:rPr>
          <w:rFonts w:ascii="Arial" w:hAnsi="Arial" w:cs="Arial"/>
        </w:rPr>
        <w:t>voluminosidad</w:t>
      </w:r>
      <w:proofErr w:type="spellEnd"/>
      <w:r>
        <w:rPr>
          <w:rFonts w:ascii="Arial" w:hAnsi="Arial" w:cs="Arial"/>
        </w:rPr>
        <w:t xml:space="preserve">.    </w:t>
      </w:r>
    </w:p>
    <w:p w14:paraId="774E146F" w14:textId="77777777" w:rsidR="0067406C" w:rsidRDefault="0067406C" w:rsidP="00641F88">
      <w:pPr>
        <w:tabs>
          <w:tab w:val="left" w:pos="540"/>
        </w:tabs>
        <w:spacing w:line="360" w:lineRule="auto"/>
        <w:ind w:firstLine="567"/>
        <w:jc w:val="both"/>
        <w:rPr>
          <w:rFonts w:ascii="Arial" w:hAnsi="Arial" w:cs="Arial"/>
        </w:rPr>
      </w:pPr>
    </w:p>
    <w:p w14:paraId="0972D8BE" w14:textId="3FAA4CEB" w:rsidR="0067406C" w:rsidRDefault="00550BB8" w:rsidP="00641F88">
      <w:pPr>
        <w:tabs>
          <w:tab w:val="left" w:pos="540"/>
        </w:tabs>
        <w:spacing w:line="360" w:lineRule="auto"/>
        <w:ind w:firstLine="567"/>
        <w:jc w:val="both"/>
        <w:rPr>
          <w:rFonts w:ascii="Arial" w:hAnsi="Arial" w:cs="Arial"/>
        </w:rPr>
      </w:pPr>
      <w:r>
        <w:rPr>
          <w:rFonts w:ascii="Arial" w:hAnsi="Arial" w:cs="Arial"/>
        </w:rPr>
        <w:t xml:space="preserve">Ahora bien, respecto a la complejidad y al volumen del expediente, ya quedó demostrado en el punto primero de este apartado que no quedó fehacientemente justificado, por lo tanto, en obvio de múltiples repeticiones no se estima abundar al respecto sobre dicho tema; y por lo que hace a que la </w:t>
      </w:r>
      <w:r w:rsidR="006F1DAB">
        <w:rPr>
          <w:rFonts w:ascii="Arial" w:hAnsi="Arial" w:cs="Arial"/>
        </w:rPr>
        <w:t>**********</w:t>
      </w:r>
      <w:r>
        <w:rPr>
          <w:rFonts w:ascii="Arial" w:hAnsi="Arial" w:cs="Arial"/>
        </w:rPr>
        <w:t xml:space="preserve"> no se encontraba entre el 05 de marzo de 2018, fecha en que llegaron los autos del expediente </w:t>
      </w:r>
      <w:r w:rsidR="006F1DAB">
        <w:rPr>
          <w:rFonts w:ascii="Arial" w:hAnsi="Arial" w:cs="Arial"/>
        </w:rPr>
        <w:t>**********</w:t>
      </w:r>
      <w:r>
        <w:rPr>
          <w:rFonts w:ascii="Arial" w:hAnsi="Arial" w:cs="Arial"/>
        </w:rPr>
        <w:t xml:space="preserve">, hasta el 25 de abril de 2018 en que se radicó el toca civil </w:t>
      </w:r>
      <w:r w:rsidR="006F1DAB">
        <w:rPr>
          <w:rFonts w:ascii="Arial" w:hAnsi="Arial" w:cs="Arial"/>
        </w:rPr>
        <w:t>**********</w:t>
      </w:r>
      <w:r>
        <w:rPr>
          <w:rFonts w:ascii="Arial" w:hAnsi="Arial" w:cs="Arial"/>
        </w:rPr>
        <w:t xml:space="preserve">, </w:t>
      </w:r>
      <w:r w:rsidR="008C0C32">
        <w:rPr>
          <w:rFonts w:ascii="Arial" w:hAnsi="Arial" w:cs="Arial"/>
        </w:rPr>
        <w:t xml:space="preserve">toda vez que </w:t>
      </w:r>
      <w:r w:rsidR="008C0C32">
        <w:rPr>
          <w:rFonts w:ascii="Arial" w:hAnsi="Arial" w:cs="Arial"/>
        </w:rPr>
        <w:lastRenderedPageBreak/>
        <w:t xml:space="preserve">según la quejosa solicitó licencia para ausentarse de sus funciones, dicha circunstancia no se encuentra justificada, según se desprende del oficio 1277/2019, signado por el licenciado </w:t>
      </w:r>
      <w:r w:rsidR="006F1DAB">
        <w:rPr>
          <w:rFonts w:ascii="Arial" w:hAnsi="Arial" w:cs="Arial"/>
        </w:rPr>
        <w:t>**********</w:t>
      </w:r>
      <w:r w:rsidR="008C0C32">
        <w:rPr>
          <w:rFonts w:ascii="Arial" w:hAnsi="Arial" w:cs="Arial"/>
        </w:rPr>
        <w:t>, Secretario General de Acuerdos del Pleno y de la Presidencia del Tribunal Superior de Justicia del Estado, a través del cual informó en lo que interesa lo siguiente:</w:t>
      </w:r>
    </w:p>
    <w:p w14:paraId="15F1B297" w14:textId="77777777" w:rsidR="008C0C32" w:rsidRDefault="008C0C32" w:rsidP="00641F88">
      <w:pPr>
        <w:tabs>
          <w:tab w:val="left" w:pos="540"/>
        </w:tabs>
        <w:spacing w:line="360" w:lineRule="auto"/>
        <w:ind w:firstLine="567"/>
        <w:jc w:val="both"/>
        <w:rPr>
          <w:rFonts w:ascii="Arial" w:hAnsi="Arial" w:cs="Arial"/>
        </w:rPr>
      </w:pPr>
    </w:p>
    <w:p w14:paraId="745CFBDB" w14:textId="77777777" w:rsidR="008C0C32" w:rsidRDefault="008C0C32" w:rsidP="008C0C32">
      <w:pPr>
        <w:tabs>
          <w:tab w:val="left" w:pos="540"/>
          <w:tab w:val="left" w:pos="709"/>
        </w:tabs>
        <w:spacing w:line="276" w:lineRule="auto"/>
        <w:ind w:left="567" w:right="618"/>
        <w:jc w:val="both"/>
        <w:rPr>
          <w:rFonts w:ascii="Arial" w:hAnsi="Arial" w:cs="Arial"/>
          <w:sz w:val="22"/>
          <w:szCs w:val="22"/>
        </w:rPr>
      </w:pPr>
      <w:r>
        <w:rPr>
          <w:rFonts w:ascii="Arial" w:hAnsi="Arial" w:cs="Arial"/>
          <w:sz w:val="22"/>
          <w:szCs w:val="22"/>
        </w:rPr>
        <w:t>[…]</w:t>
      </w:r>
    </w:p>
    <w:p w14:paraId="2E36F8D2" w14:textId="77777777" w:rsidR="008C0C32" w:rsidRDefault="008C0C32" w:rsidP="008C0C32">
      <w:pPr>
        <w:tabs>
          <w:tab w:val="left" w:pos="540"/>
          <w:tab w:val="left" w:pos="709"/>
        </w:tabs>
        <w:spacing w:line="276" w:lineRule="auto"/>
        <w:ind w:left="567" w:right="618"/>
        <w:jc w:val="both"/>
        <w:rPr>
          <w:rFonts w:ascii="Arial" w:hAnsi="Arial" w:cs="Arial"/>
          <w:sz w:val="22"/>
          <w:szCs w:val="22"/>
        </w:rPr>
      </w:pPr>
      <w:r>
        <w:rPr>
          <w:rFonts w:ascii="Arial" w:hAnsi="Arial" w:cs="Arial"/>
          <w:sz w:val="22"/>
          <w:szCs w:val="22"/>
        </w:rPr>
        <w:t>Saltillo, Coahuila de Zaragoza, a veintisiete de mayo de dos mil diecinueve.</w:t>
      </w:r>
    </w:p>
    <w:p w14:paraId="0DF4584C" w14:textId="3939004C" w:rsidR="008C0C32" w:rsidRDefault="008C0C32" w:rsidP="008C0C32">
      <w:pPr>
        <w:tabs>
          <w:tab w:val="left" w:pos="540"/>
          <w:tab w:val="left" w:pos="709"/>
        </w:tabs>
        <w:spacing w:line="276" w:lineRule="auto"/>
        <w:ind w:left="567" w:right="618"/>
        <w:jc w:val="both"/>
        <w:rPr>
          <w:rFonts w:ascii="Arial" w:hAnsi="Arial" w:cs="Arial"/>
          <w:sz w:val="22"/>
          <w:szCs w:val="22"/>
        </w:rPr>
      </w:pPr>
      <w:r>
        <w:rPr>
          <w:rFonts w:ascii="Arial" w:hAnsi="Arial" w:cs="Arial"/>
          <w:sz w:val="22"/>
          <w:szCs w:val="22"/>
        </w:rPr>
        <w:t xml:space="preserve">Se tiene a la Secretaria de Acuerdo y Trámite del Consejo de la Judicatura, por solicitando lo señalado en el oficio de cuenta, por lo que en términos del artículo 4, fracción V, de la Ley Orgánica del Poder Judicial del Estado de Coahuila de Zaragoza, comuníquese que después de una búsqueda exhaustiva en los archivos relativos a las actas de sesiones del Pleno del Tribunal Superior de Justicia, no se encontró licencia alguna solicitada por la </w:t>
      </w:r>
      <w:r w:rsidR="006F1DAB">
        <w:rPr>
          <w:rFonts w:ascii="Arial" w:hAnsi="Arial" w:cs="Arial"/>
          <w:sz w:val="22"/>
          <w:szCs w:val="22"/>
        </w:rPr>
        <w:t>**********</w:t>
      </w:r>
      <w:r>
        <w:rPr>
          <w:rFonts w:ascii="Arial" w:hAnsi="Arial" w:cs="Arial"/>
          <w:sz w:val="22"/>
          <w:szCs w:val="22"/>
        </w:rPr>
        <w:t>, en el período señalado; sin embargo, se advierte que la referida Magistrada fue comisionada para asistir al conversatorio denominado “Derecho Internacional Privado y Familiar” por lo que se ausentó de las labores propias de su encargo los días diecinueve y veinte de abril del año dos mil dieciocho, lo anterior se hace de su conocimiento con el fin de cumplir lo requerido.</w:t>
      </w:r>
    </w:p>
    <w:p w14:paraId="71EC2470" w14:textId="77777777" w:rsidR="008C0C32" w:rsidRPr="008C0C32" w:rsidRDefault="008C0C32" w:rsidP="008C0C32">
      <w:pPr>
        <w:tabs>
          <w:tab w:val="left" w:pos="540"/>
          <w:tab w:val="left" w:pos="709"/>
        </w:tabs>
        <w:spacing w:line="276" w:lineRule="auto"/>
        <w:ind w:left="567" w:right="618"/>
        <w:jc w:val="both"/>
        <w:rPr>
          <w:rFonts w:ascii="Arial" w:hAnsi="Arial" w:cs="Arial"/>
          <w:sz w:val="22"/>
          <w:szCs w:val="22"/>
        </w:rPr>
      </w:pPr>
      <w:r>
        <w:rPr>
          <w:rFonts w:ascii="Arial" w:hAnsi="Arial" w:cs="Arial"/>
          <w:sz w:val="22"/>
          <w:szCs w:val="22"/>
        </w:rPr>
        <w:t>[…]</w:t>
      </w:r>
    </w:p>
    <w:p w14:paraId="0B3ECBCF" w14:textId="77777777" w:rsidR="0067406C" w:rsidRDefault="0067406C" w:rsidP="00641F88">
      <w:pPr>
        <w:tabs>
          <w:tab w:val="left" w:pos="540"/>
        </w:tabs>
        <w:spacing w:line="360" w:lineRule="auto"/>
        <w:ind w:firstLine="567"/>
        <w:jc w:val="both"/>
        <w:rPr>
          <w:rFonts w:ascii="Arial" w:hAnsi="Arial" w:cs="Arial"/>
        </w:rPr>
      </w:pPr>
    </w:p>
    <w:p w14:paraId="031D8611" w14:textId="77777777" w:rsidR="0067406C" w:rsidRDefault="009756E5" w:rsidP="00641F88">
      <w:pPr>
        <w:tabs>
          <w:tab w:val="left" w:pos="540"/>
        </w:tabs>
        <w:spacing w:line="360" w:lineRule="auto"/>
        <w:ind w:firstLine="567"/>
        <w:jc w:val="both"/>
        <w:rPr>
          <w:rFonts w:ascii="Arial" w:hAnsi="Arial" w:cs="Arial"/>
        </w:rPr>
      </w:pPr>
      <w:r>
        <w:rPr>
          <w:rFonts w:ascii="Arial" w:hAnsi="Arial" w:cs="Arial"/>
        </w:rPr>
        <w:t>El anterior medio de prueba adquiere valor probatorio pleno de lo que en ella se contiene, por haberse emitido por un funcionario público en ejercicio de sus funciones, ello de conformidad con lo dispuesto por los artículos 415, 416 y 436 del Código de Procedimientos Penales del Estado, que se aplica supletoriamente en materia disciplinaria. De ahí que, al no encontrarse corroborado con algún medio de convicción lo aseverado por la funcionaria pública señalada como posible responsable, los miembros que integran el Consejo de la Judicatura dispusieron no tomar en cuenta el argumento que se analiza</w:t>
      </w:r>
      <w:r w:rsidR="00550841">
        <w:rPr>
          <w:rFonts w:ascii="Arial" w:hAnsi="Arial" w:cs="Arial"/>
        </w:rPr>
        <w:t xml:space="preserve">. </w:t>
      </w:r>
    </w:p>
    <w:p w14:paraId="1EACE0B1" w14:textId="77777777" w:rsidR="005E0EF8" w:rsidRPr="00411121" w:rsidRDefault="006446C2" w:rsidP="00AF19EE">
      <w:pPr>
        <w:spacing w:line="360" w:lineRule="auto"/>
        <w:jc w:val="both"/>
        <w:rPr>
          <w:rFonts w:ascii="Arial" w:hAnsi="Arial" w:cs="Arial"/>
          <w:lang w:val="es-ES_tradnl"/>
        </w:rPr>
      </w:pPr>
      <w:r w:rsidRPr="00411121">
        <w:rPr>
          <w:rFonts w:ascii="Arial" w:hAnsi="Arial" w:cs="Arial"/>
          <w:lang w:val="es-ES_tradnl"/>
        </w:rPr>
        <w:tab/>
      </w:r>
    </w:p>
    <w:p w14:paraId="6934A7B7" w14:textId="1D3D30A1" w:rsidR="00D42252" w:rsidRDefault="005E7C88" w:rsidP="00D42252">
      <w:pPr>
        <w:spacing w:line="360" w:lineRule="auto"/>
        <w:ind w:firstLine="567"/>
        <w:jc w:val="both"/>
        <w:rPr>
          <w:rFonts w:ascii="Arial" w:hAnsi="Arial" w:cs="Arial"/>
          <w:lang w:val="es-ES_tradnl"/>
        </w:rPr>
      </w:pPr>
      <w:r>
        <w:rPr>
          <w:rFonts w:ascii="Arial" w:hAnsi="Arial" w:cs="Arial"/>
          <w:b/>
          <w:bCs/>
          <w:color w:val="000000"/>
        </w:rPr>
        <w:t>CUARTO</w:t>
      </w:r>
      <w:r w:rsidR="00BC1D79" w:rsidRPr="00EC1258">
        <w:rPr>
          <w:rFonts w:ascii="Arial" w:hAnsi="Arial" w:cs="Arial"/>
          <w:b/>
          <w:bCs/>
          <w:color w:val="000000"/>
        </w:rPr>
        <w:t>.</w:t>
      </w:r>
      <w:r w:rsidR="00BC1D79">
        <w:rPr>
          <w:rFonts w:ascii="Arial" w:hAnsi="Arial" w:cs="Arial"/>
          <w:b/>
          <w:bCs/>
          <w:color w:val="000000"/>
        </w:rPr>
        <w:t xml:space="preserve"> Imposición de la sanción.</w:t>
      </w:r>
      <w:r w:rsidR="00BC1D79" w:rsidRPr="00391C81">
        <w:rPr>
          <w:rFonts w:ascii="Arial" w:hAnsi="Arial" w:cs="Arial"/>
          <w:lang w:val="es-ES_tradnl"/>
        </w:rPr>
        <w:t xml:space="preserve"> </w:t>
      </w:r>
      <w:r w:rsidR="00D42252">
        <w:rPr>
          <w:rFonts w:ascii="Arial" w:hAnsi="Arial" w:cs="Arial"/>
          <w:lang w:val="es-ES_tradnl"/>
        </w:rPr>
        <w:t>Una vez comprobada</w:t>
      </w:r>
      <w:r w:rsidR="00D42252" w:rsidRPr="00B94984">
        <w:rPr>
          <w:rFonts w:ascii="Arial" w:hAnsi="Arial" w:cs="Arial"/>
          <w:lang w:val="es-ES_tradnl"/>
        </w:rPr>
        <w:t xml:space="preserve"> la falta administrativa, así como la plena responsabilidad de</w:t>
      </w:r>
      <w:r w:rsidR="00D42252">
        <w:rPr>
          <w:rFonts w:ascii="Arial" w:hAnsi="Arial" w:cs="Arial"/>
          <w:lang w:val="es-ES_tradnl"/>
        </w:rPr>
        <w:t xml:space="preserve"> la licenciada</w:t>
      </w:r>
      <w:r w:rsidR="00D42252" w:rsidRPr="00B94984">
        <w:rPr>
          <w:rFonts w:ascii="Arial" w:hAnsi="Arial" w:cs="Arial"/>
          <w:lang w:val="es-ES_tradnl"/>
        </w:rPr>
        <w:t xml:space="preserve"> </w:t>
      </w:r>
      <w:r w:rsidR="006F1DAB">
        <w:rPr>
          <w:rFonts w:ascii="Arial" w:hAnsi="Arial" w:cs="Arial"/>
          <w:lang w:val="es-ES_tradnl"/>
        </w:rPr>
        <w:t>**********</w:t>
      </w:r>
      <w:r w:rsidR="00D42252">
        <w:rPr>
          <w:rFonts w:ascii="Arial" w:hAnsi="Arial" w:cs="Arial"/>
          <w:lang w:val="es-ES_tradnl"/>
        </w:rPr>
        <w:t xml:space="preserve">, </w:t>
      </w:r>
      <w:r w:rsidR="00D42252" w:rsidRPr="00B94984">
        <w:rPr>
          <w:rFonts w:ascii="Arial" w:hAnsi="Arial" w:cs="Arial"/>
          <w:lang w:val="es-ES_tradnl"/>
        </w:rPr>
        <w:t xml:space="preserve">en su actuar como </w:t>
      </w:r>
      <w:r w:rsidR="006F1DAB">
        <w:rPr>
          <w:rFonts w:ascii="Arial" w:hAnsi="Arial" w:cs="Arial"/>
          <w:lang w:val="es-ES_tradnl"/>
        </w:rPr>
        <w:t>**********</w:t>
      </w:r>
      <w:r w:rsidR="00D42252" w:rsidRPr="00B94984">
        <w:rPr>
          <w:rFonts w:ascii="Arial" w:hAnsi="Arial" w:cs="Arial"/>
          <w:lang w:val="es-ES_tradnl"/>
        </w:rPr>
        <w:t>,</w:t>
      </w:r>
      <w:r w:rsidR="00D42252">
        <w:rPr>
          <w:rFonts w:ascii="Arial" w:hAnsi="Arial" w:cs="Arial"/>
          <w:lang w:val="es-ES_tradnl"/>
        </w:rPr>
        <w:t xml:space="preserve"> los que resuelven el presente asunto</w:t>
      </w:r>
      <w:r w:rsidR="00D42252" w:rsidRPr="00B94984">
        <w:rPr>
          <w:rFonts w:ascii="Arial" w:hAnsi="Arial" w:cs="Arial"/>
          <w:lang w:val="es-ES_tradnl"/>
        </w:rPr>
        <w:t xml:space="preserve"> procede</w:t>
      </w:r>
      <w:r w:rsidR="00D42252">
        <w:rPr>
          <w:rFonts w:ascii="Arial" w:hAnsi="Arial" w:cs="Arial"/>
          <w:lang w:val="es-ES_tradnl"/>
        </w:rPr>
        <w:t>rán</w:t>
      </w:r>
      <w:r w:rsidR="00D42252" w:rsidRPr="00B94984">
        <w:rPr>
          <w:rFonts w:ascii="Arial" w:hAnsi="Arial" w:cs="Arial"/>
          <w:lang w:val="es-ES_tradnl"/>
        </w:rPr>
        <w:t xml:space="preserve"> </w:t>
      </w:r>
      <w:r w:rsidR="00D42252">
        <w:rPr>
          <w:rFonts w:ascii="Arial" w:hAnsi="Arial" w:cs="Arial"/>
          <w:lang w:val="es-ES_tradnl"/>
        </w:rPr>
        <w:t>a</w:t>
      </w:r>
      <w:r w:rsidR="00D42252" w:rsidRPr="00B94984">
        <w:rPr>
          <w:rFonts w:ascii="Arial" w:hAnsi="Arial" w:cs="Arial"/>
          <w:lang w:val="es-ES_tradnl"/>
        </w:rPr>
        <w:t xml:space="preserve"> </w:t>
      </w:r>
      <w:r w:rsidR="00D42252">
        <w:rPr>
          <w:rFonts w:ascii="Arial" w:hAnsi="Arial" w:cs="Arial"/>
          <w:lang w:val="es-ES_tradnl"/>
        </w:rPr>
        <w:t>determinar la sanción que le corresponde.</w:t>
      </w:r>
    </w:p>
    <w:p w14:paraId="2412F7EA" w14:textId="77777777" w:rsidR="00D42252" w:rsidRDefault="00D42252" w:rsidP="00D42252">
      <w:pPr>
        <w:spacing w:line="360" w:lineRule="auto"/>
        <w:jc w:val="both"/>
        <w:rPr>
          <w:rFonts w:ascii="Arial" w:hAnsi="Arial" w:cs="Arial"/>
          <w:lang w:val="es-ES_tradnl"/>
        </w:rPr>
      </w:pPr>
    </w:p>
    <w:p w14:paraId="06BD9D16" w14:textId="77777777" w:rsidR="00D42252" w:rsidRDefault="00D42252" w:rsidP="00D42252">
      <w:pPr>
        <w:spacing w:line="360" w:lineRule="auto"/>
        <w:jc w:val="both"/>
        <w:rPr>
          <w:rFonts w:ascii="Arial" w:hAnsi="Arial" w:cs="Arial"/>
          <w:lang w:val="es-ES_tradnl"/>
        </w:rPr>
      </w:pPr>
      <w:r>
        <w:rPr>
          <w:rFonts w:ascii="Arial" w:hAnsi="Arial" w:cs="Arial"/>
          <w:lang w:val="es-ES_tradnl"/>
        </w:rPr>
        <w:lastRenderedPageBreak/>
        <w:tab/>
        <w:t>Para tal efecto es conveniente transcribir en un primer lugar los artículos 189, 196 y 198 fracciones I y II de la Ley Orgánica del Poder Judicial del Estado de Coahuila de Zaragoza, que a la letra dicen:</w:t>
      </w:r>
    </w:p>
    <w:p w14:paraId="333FF6A3" w14:textId="77777777" w:rsidR="00D42252" w:rsidRDefault="00D42252" w:rsidP="00D42252">
      <w:pPr>
        <w:spacing w:line="360" w:lineRule="auto"/>
        <w:jc w:val="both"/>
        <w:rPr>
          <w:rFonts w:ascii="Arial" w:hAnsi="Arial" w:cs="Arial"/>
          <w:lang w:val="es-ES_tradnl"/>
        </w:rPr>
      </w:pPr>
    </w:p>
    <w:p w14:paraId="37E5940C"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b/>
          <w:bCs/>
          <w:sz w:val="22"/>
          <w:szCs w:val="22"/>
        </w:rPr>
        <w:t xml:space="preserve">ARTÍCULO  189.- </w:t>
      </w:r>
      <w:r w:rsidRPr="00D42252">
        <w:rPr>
          <w:rFonts w:ascii="Arial" w:hAnsi="Arial" w:cs="Arial"/>
          <w:sz w:val="22"/>
          <w:szCs w:val="22"/>
        </w:rPr>
        <w:t>Las sanciones aplicables a las faltas administrativas consistirán en:</w:t>
      </w:r>
    </w:p>
    <w:p w14:paraId="7D6D591C" w14:textId="77777777" w:rsidR="00D42252" w:rsidRPr="00D42252" w:rsidRDefault="00D42252" w:rsidP="00D42252">
      <w:pPr>
        <w:spacing w:line="276" w:lineRule="auto"/>
        <w:ind w:right="618"/>
        <w:jc w:val="both"/>
        <w:rPr>
          <w:rFonts w:ascii="Arial" w:hAnsi="Arial" w:cs="Arial"/>
          <w:sz w:val="22"/>
          <w:szCs w:val="22"/>
        </w:rPr>
      </w:pPr>
    </w:p>
    <w:p w14:paraId="670095AF"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 Apercibimiento;</w:t>
      </w:r>
    </w:p>
    <w:p w14:paraId="1C7B46FF" w14:textId="77777777" w:rsidR="00D42252" w:rsidRPr="00D42252" w:rsidRDefault="00D42252" w:rsidP="00D42252">
      <w:pPr>
        <w:spacing w:line="276" w:lineRule="auto"/>
        <w:ind w:right="618"/>
        <w:jc w:val="both"/>
        <w:rPr>
          <w:rFonts w:ascii="Arial" w:hAnsi="Arial" w:cs="Arial"/>
          <w:sz w:val="22"/>
          <w:szCs w:val="22"/>
        </w:rPr>
      </w:pPr>
    </w:p>
    <w:p w14:paraId="405F781B"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II.- Amonestación;</w:t>
      </w:r>
    </w:p>
    <w:p w14:paraId="298F8AFD" w14:textId="77777777" w:rsidR="00D42252" w:rsidRPr="00D42252" w:rsidRDefault="00D42252" w:rsidP="00D42252">
      <w:pPr>
        <w:spacing w:line="276" w:lineRule="auto"/>
        <w:ind w:right="618"/>
        <w:jc w:val="both"/>
        <w:rPr>
          <w:rFonts w:ascii="Arial" w:hAnsi="Arial" w:cs="Arial"/>
          <w:sz w:val="22"/>
          <w:szCs w:val="22"/>
        </w:rPr>
      </w:pPr>
    </w:p>
    <w:p w14:paraId="02D3C3F6"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III.- Multa;</w:t>
      </w:r>
    </w:p>
    <w:p w14:paraId="111162C0" w14:textId="77777777" w:rsidR="00D42252" w:rsidRPr="00D42252" w:rsidRDefault="00D42252" w:rsidP="00D42252">
      <w:pPr>
        <w:spacing w:line="276" w:lineRule="auto"/>
        <w:ind w:right="618"/>
        <w:jc w:val="both"/>
        <w:rPr>
          <w:rFonts w:ascii="Arial" w:hAnsi="Arial" w:cs="Arial"/>
          <w:sz w:val="22"/>
          <w:szCs w:val="22"/>
        </w:rPr>
      </w:pPr>
    </w:p>
    <w:p w14:paraId="630623EF"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IV.- Suspensión;</w:t>
      </w:r>
    </w:p>
    <w:p w14:paraId="7D9D83E7" w14:textId="77777777" w:rsidR="00D42252" w:rsidRPr="00D42252" w:rsidRDefault="00D42252" w:rsidP="00D42252">
      <w:pPr>
        <w:spacing w:line="276" w:lineRule="auto"/>
        <w:ind w:right="618"/>
        <w:jc w:val="both"/>
        <w:rPr>
          <w:rFonts w:ascii="Arial" w:hAnsi="Arial" w:cs="Arial"/>
          <w:sz w:val="22"/>
          <w:szCs w:val="22"/>
        </w:rPr>
      </w:pPr>
    </w:p>
    <w:p w14:paraId="1EDA2D55"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V.- Destitución del cargo; y</w:t>
      </w:r>
    </w:p>
    <w:p w14:paraId="3309C576" w14:textId="77777777" w:rsidR="00D42252" w:rsidRPr="00D42252" w:rsidRDefault="00D42252" w:rsidP="00D42252">
      <w:pPr>
        <w:spacing w:line="276" w:lineRule="auto"/>
        <w:ind w:right="618"/>
        <w:jc w:val="both"/>
        <w:rPr>
          <w:rFonts w:ascii="Arial" w:hAnsi="Arial" w:cs="Arial"/>
          <w:sz w:val="22"/>
          <w:szCs w:val="22"/>
        </w:rPr>
      </w:pPr>
    </w:p>
    <w:p w14:paraId="18E90075"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VI.- Inhabilitación temporal para desempeñar empleo, cargo o comisión en el servicio público.</w:t>
      </w:r>
    </w:p>
    <w:p w14:paraId="3DC35202" w14:textId="77777777" w:rsidR="00D42252" w:rsidRPr="00D42252" w:rsidRDefault="00D42252" w:rsidP="00D42252">
      <w:pPr>
        <w:spacing w:line="276" w:lineRule="auto"/>
        <w:ind w:right="618"/>
        <w:jc w:val="both"/>
        <w:rPr>
          <w:rFonts w:ascii="Arial" w:hAnsi="Arial" w:cs="Arial"/>
          <w:sz w:val="22"/>
          <w:szCs w:val="22"/>
        </w:rPr>
      </w:pPr>
    </w:p>
    <w:p w14:paraId="092DF7D6" w14:textId="77777777" w:rsidR="00D42252" w:rsidRPr="00D42252" w:rsidRDefault="00D42252" w:rsidP="00D42252">
      <w:pPr>
        <w:spacing w:line="276" w:lineRule="auto"/>
        <w:ind w:left="567" w:right="618"/>
        <w:jc w:val="both"/>
        <w:rPr>
          <w:rFonts w:ascii="Arial" w:hAnsi="Arial" w:cs="Arial"/>
          <w:sz w:val="22"/>
          <w:szCs w:val="22"/>
        </w:rPr>
      </w:pPr>
      <w:proofErr w:type="gramStart"/>
      <w:r w:rsidRPr="00D42252">
        <w:rPr>
          <w:rFonts w:ascii="Arial" w:hAnsi="Arial" w:cs="Arial"/>
          <w:b/>
          <w:sz w:val="22"/>
          <w:szCs w:val="22"/>
        </w:rPr>
        <w:t>ARTICULO</w:t>
      </w:r>
      <w:proofErr w:type="gramEnd"/>
      <w:r w:rsidRPr="00D42252">
        <w:rPr>
          <w:rFonts w:ascii="Arial" w:hAnsi="Arial" w:cs="Arial"/>
          <w:b/>
          <w:sz w:val="22"/>
          <w:szCs w:val="22"/>
        </w:rPr>
        <w:t xml:space="preserve"> 196.-</w:t>
      </w:r>
      <w:r w:rsidRPr="00D42252">
        <w:rPr>
          <w:rFonts w:ascii="Arial" w:hAnsi="Arial" w:cs="Arial"/>
          <w:sz w:val="22"/>
          <w:szCs w:val="22"/>
        </w:rPr>
        <w:t xml:space="preserve"> Las faltas administrativas serán muy graves, graves y no graves.</w:t>
      </w:r>
    </w:p>
    <w:p w14:paraId="43898FCE" w14:textId="77777777" w:rsidR="00D42252" w:rsidRPr="00D42252" w:rsidRDefault="00D42252" w:rsidP="00D42252">
      <w:pPr>
        <w:spacing w:line="276" w:lineRule="auto"/>
        <w:ind w:right="618"/>
        <w:jc w:val="both"/>
        <w:rPr>
          <w:rFonts w:ascii="Arial" w:hAnsi="Arial" w:cs="Arial"/>
          <w:sz w:val="22"/>
          <w:szCs w:val="22"/>
        </w:rPr>
      </w:pPr>
    </w:p>
    <w:p w14:paraId="0F5E9B1E"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Para calificar la falta e imponer la sanción correspondiente, la autoridad disciplinaria atenderá a lo previsto por el artículo 198 de esta ley y analizará los siguientes indicadores:</w:t>
      </w:r>
    </w:p>
    <w:p w14:paraId="3B719A1A" w14:textId="77777777" w:rsidR="00D42252" w:rsidRPr="00D42252" w:rsidRDefault="00D42252" w:rsidP="00D42252">
      <w:pPr>
        <w:spacing w:line="276" w:lineRule="auto"/>
        <w:ind w:right="618"/>
        <w:jc w:val="both"/>
        <w:rPr>
          <w:rFonts w:ascii="Arial" w:hAnsi="Arial" w:cs="Arial"/>
          <w:sz w:val="22"/>
          <w:szCs w:val="22"/>
        </w:rPr>
      </w:pPr>
    </w:p>
    <w:p w14:paraId="1031A6DF"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 La modalidad de la falta en que se haya incurrido;</w:t>
      </w:r>
    </w:p>
    <w:p w14:paraId="5BDB812B" w14:textId="77777777" w:rsidR="00D42252" w:rsidRPr="00D42252" w:rsidRDefault="00D42252" w:rsidP="00D42252">
      <w:pPr>
        <w:spacing w:line="276" w:lineRule="auto"/>
        <w:ind w:right="618"/>
        <w:jc w:val="both"/>
        <w:rPr>
          <w:rFonts w:ascii="Arial" w:hAnsi="Arial" w:cs="Arial"/>
          <w:sz w:val="22"/>
          <w:szCs w:val="22"/>
        </w:rPr>
      </w:pPr>
    </w:p>
    <w:p w14:paraId="0EF72564"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II. El grado de participación;</w:t>
      </w:r>
    </w:p>
    <w:p w14:paraId="3A622DD8" w14:textId="77777777" w:rsidR="00D42252" w:rsidRPr="00D42252" w:rsidRDefault="00D42252" w:rsidP="00D42252">
      <w:pPr>
        <w:spacing w:line="276" w:lineRule="auto"/>
        <w:ind w:right="618"/>
        <w:jc w:val="both"/>
        <w:rPr>
          <w:rFonts w:ascii="Arial" w:hAnsi="Arial" w:cs="Arial"/>
          <w:sz w:val="22"/>
          <w:szCs w:val="22"/>
        </w:rPr>
      </w:pPr>
    </w:p>
    <w:p w14:paraId="63857A01"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III. Los motivos determinantes y los medios de ejecución;</w:t>
      </w:r>
    </w:p>
    <w:p w14:paraId="12A65D98" w14:textId="77777777" w:rsidR="00D42252" w:rsidRPr="00D42252" w:rsidRDefault="00D42252" w:rsidP="00D42252">
      <w:pPr>
        <w:spacing w:line="276" w:lineRule="auto"/>
        <w:ind w:right="618"/>
        <w:jc w:val="both"/>
        <w:rPr>
          <w:rFonts w:ascii="Arial" w:hAnsi="Arial" w:cs="Arial"/>
          <w:sz w:val="22"/>
          <w:szCs w:val="22"/>
        </w:rPr>
      </w:pPr>
    </w:p>
    <w:p w14:paraId="136152E8"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IV. La antigüedad en el servicio;</w:t>
      </w:r>
    </w:p>
    <w:p w14:paraId="17B65B16" w14:textId="77777777" w:rsidR="00D42252" w:rsidRPr="00D42252" w:rsidRDefault="00D42252" w:rsidP="00D42252">
      <w:pPr>
        <w:spacing w:line="276" w:lineRule="auto"/>
        <w:ind w:right="618"/>
        <w:jc w:val="both"/>
        <w:rPr>
          <w:rFonts w:ascii="Arial" w:hAnsi="Arial" w:cs="Arial"/>
          <w:sz w:val="22"/>
          <w:szCs w:val="22"/>
        </w:rPr>
      </w:pPr>
    </w:p>
    <w:p w14:paraId="49D11570"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 xml:space="preserve">V. La reincidencia; </w:t>
      </w:r>
    </w:p>
    <w:p w14:paraId="7530373C" w14:textId="77777777" w:rsidR="00D42252" w:rsidRPr="00D42252" w:rsidRDefault="00D42252" w:rsidP="00D42252">
      <w:pPr>
        <w:spacing w:line="276" w:lineRule="auto"/>
        <w:ind w:right="618"/>
        <w:jc w:val="both"/>
        <w:rPr>
          <w:rFonts w:ascii="Arial" w:hAnsi="Arial" w:cs="Arial"/>
          <w:sz w:val="22"/>
          <w:szCs w:val="22"/>
        </w:rPr>
      </w:pPr>
    </w:p>
    <w:p w14:paraId="55C3F8EC"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VI. El monto del beneficio, daño o perjuicio económico derivados de la falta; y</w:t>
      </w:r>
    </w:p>
    <w:p w14:paraId="5A3166F3" w14:textId="77777777" w:rsidR="00D42252" w:rsidRPr="00D42252" w:rsidRDefault="00D42252" w:rsidP="00D42252">
      <w:pPr>
        <w:spacing w:line="276" w:lineRule="auto"/>
        <w:ind w:right="618"/>
        <w:jc w:val="both"/>
        <w:rPr>
          <w:rFonts w:ascii="Arial" w:hAnsi="Arial" w:cs="Arial"/>
          <w:sz w:val="22"/>
          <w:szCs w:val="22"/>
        </w:rPr>
      </w:pPr>
    </w:p>
    <w:p w14:paraId="344763BA"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sz w:val="22"/>
          <w:szCs w:val="22"/>
        </w:rPr>
        <w:t xml:space="preserve">VII. El grado de afectación a la administración de justicia. </w:t>
      </w:r>
    </w:p>
    <w:p w14:paraId="31C99C2E" w14:textId="77777777" w:rsidR="00D42252" w:rsidRPr="00D42252" w:rsidRDefault="00D42252" w:rsidP="00D42252">
      <w:pPr>
        <w:spacing w:line="276" w:lineRule="auto"/>
        <w:ind w:right="618"/>
        <w:jc w:val="both"/>
        <w:rPr>
          <w:rFonts w:ascii="Arial" w:hAnsi="Arial" w:cs="Arial"/>
          <w:sz w:val="22"/>
          <w:szCs w:val="22"/>
        </w:rPr>
      </w:pPr>
    </w:p>
    <w:p w14:paraId="1E7960BD" w14:textId="77777777" w:rsidR="00D42252" w:rsidRPr="00D42252" w:rsidRDefault="00D42252" w:rsidP="00D42252">
      <w:pPr>
        <w:spacing w:line="276" w:lineRule="auto"/>
        <w:ind w:left="567" w:right="618"/>
        <w:jc w:val="both"/>
        <w:rPr>
          <w:rFonts w:ascii="Arial" w:hAnsi="Arial" w:cs="Arial"/>
          <w:sz w:val="22"/>
          <w:szCs w:val="22"/>
        </w:rPr>
      </w:pPr>
      <w:r w:rsidRPr="00D42252">
        <w:rPr>
          <w:rFonts w:ascii="Arial" w:hAnsi="Arial" w:cs="Arial"/>
          <w:b/>
          <w:sz w:val="22"/>
          <w:szCs w:val="22"/>
        </w:rPr>
        <w:t>ARTÍCULO 198.</w:t>
      </w:r>
      <w:r w:rsidRPr="00D42252">
        <w:rPr>
          <w:rFonts w:ascii="Arial" w:hAnsi="Arial" w:cs="Arial"/>
          <w:sz w:val="22"/>
          <w:szCs w:val="22"/>
        </w:rPr>
        <w:t xml:space="preserve"> Para la aplicación de las sanciones por faltas administrativas, además de lo previsto en los artículos precedentes, se observarán las reglas siguientes:</w:t>
      </w:r>
    </w:p>
    <w:p w14:paraId="3180E5D6" w14:textId="77777777" w:rsidR="00D42252" w:rsidRPr="00D42252" w:rsidRDefault="00D42252" w:rsidP="00D42252">
      <w:pPr>
        <w:spacing w:line="276" w:lineRule="auto"/>
        <w:ind w:right="618"/>
        <w:jc w:val="both"/>
        <w:rPr>
          <w:rFonts w:ascii="Arial" w:hAnsi="Arial" w:cs="Arial"/>
          <w:sz w:val="22"/>
          <w:szCs w:val="22"/>
        </w:rPr>
      </w:pPr>
    </w:p>
    <w:p w14:paraId="38FE1EE8" w14:textId="77777777" w:rsidR="00D42252" w:rsidRDefault="00D42252" w:rsidP="00D42252">
      <w:pPr>
        <w:pStyle w:val="Textoindependiente"/>
        <w:spacing w:line="276" w:lineRule="auto"/>
        <w:ind w:left="567" w:right="618"/>
        <w:jc w:val="both"/>
        <w:rPr>
          <w:rFonts w:ascii="Arial" w:hAnsi="Arial" w:cs="Arial"/>
          <w:sz w:val="22"/>
          <w:szCs w:val="22"/>
        </w:rPr>
      </w:pPr>
      <w:r w:rsidRPr="00D42252">
        <w:rPr>
          <w:rFonts w:ascii="Arial" w:hAnsi="Arial" w:cs="Arial"/>
          <w:sz w:val="22"/>
          <w:szCs w:val="22"/>
        </w:rPr>
        <w:t xml:space="preserve">[...] </w:t>
      </w:r>
    </w:p>
    <w:p w14:paraId="07F46DCC" w14:textId="77777777" w:rsidR="00D42252" w:rsidRPr="006E3F89" w:rsidRDefault="006E3F89" w:rsidP="00D42252">
      <w:pPr>
        <w:pStyle w:val="Textoindependiente"/>
        <w:spacing w:line="276" w:lineRule="auto"/>
        <w:ind w:left="567" w:right="618"/>
        <w:jc w:val="both"/>
        <w:rPr>
          <w:rFonts w:ascii="Arial" w:hAnsi="Arial" w:cs="Arial"/>
          <w:sz w:val="22"/>
          <w:szCs w:val="22"/>
        </w:rPr>
      </w:pPr>
      <w:r w:rsidRPr="006E3F89">
        <w:rPr>
          <w:rFonts w:ascii="Arial" w:hAnsi="Arial" w:cs="Arial"/>
        </w:rPr>
        <w:lastRenderedPageBreak/>
        <w:t>III. Las faltas no graves ameritarán apercibimiento o amonestación a criterio de la autoridad disciplinaria, conforme a los indicadores a que se refiere el artículo 196 de esta ley;</w:t>
      </w:r>
    </w:p>
    <w:p w14:paraId="4724D179" w14:textId="77777777" w:rsidR="00D42252" w:rsidRPr="00D42252" w:rsidRDefault="00D42252" w:rsidP="00D42252">
      <w:pPr>
        <w:pStyle w:val="Textoindependiente"/>
        <w:spacing w:line="276" w:lineRule="auto"/>
        <w:ind w:left="567" w:right="618"/>
        <w:jc w:val="both"/>
        <w:rPr>
          <w:rFonts w:ascii="Arial" w:hAnsi="Arial" w:cs="Arial"/>
          <w:sz w:val="22"/>
          <w:szCs w:val="22"/>
        </w:rPr>
      </w:pPr>
      <w:r w:rsidRPr="00D42252">
        <w:rPr>
          <w:rFonts w:ascii="Arial" w:hAnsi="Arial" w:cs="Arial"/>
          <w:sz w:val="22"/>
          <w:szCs w:val="22"/>
        </w:rPr>
        <w:t>[...]</w:t>
      </w:r>
    </w:p>
    <w:p w14:paraId="6A84E8CB" w14:textId="77777777" w:rsidR="00D42252" w:rsidRPr="00B3041B" w:rsidRDefault="00D42252" w:rsidP="00D42252">
      <w:pPr>
        <w:spacing w:line="360" w:lineRule="auto"/>
        <w:jc w:val="both"/>
        <w:rPr>
          <w:rFonts w:ascii="Arial" w:hAnsi="Arial" w:cs="Arial"/>
        </w:rPr>
      </w:pPr>
    </w:p>
    <w:p w14:paraId="07E3ABC9" w14:textId="77777777" w:rsidR="00BC1D79" w:rsidRPr="00391C81" w:rsidRDefault="00D42252" w:rsidP="00D42252">
      <w:pPr>
        <w:spacing w:line="360" w:lineRule="auto"/>
        <w:ind w:firstLine="567"/>
        <w:jc w:val="both"/>
        <w:rPr>
          <w:rFonts w:ascii="Arial" w:hAnsi="Arial" w:cs="Arial"/>
          <w:lang w:val="es-ES_tradnl"/>
        </w:rPr>
      </w:pPr>
      <w:r>
        <w:rPr>
          <w:rFonts w:ascii="Arial" w:hAnsi="Arial" w:cs="Arial"/>
          <w:lang w:val="es-ES_tradnl"/>
        </w:rPr>
        <w:t>En consecuencia, procede individualizar la sanción con base en el numeral 196, fracciones I a VII, en relación con lo establecido en el artículo 198, fracción</w:t>
      </w:r>
      <w:r w:rsidR="006E3F89">
        <w:rPr>
          <w:rFonts w:ascii="Arial" w:hAnsi="Arial" w:cs="Arial"/>
          <w:lang w:val="es-ES_tradnl"/>
        </w:rPr>
        <w:t xml:space="preserve"> </w:t>
      </w:r>
      <w:r>
        <w:rPr>
          <w:rFonts w:ascii="Arial" w:hAnsi="Arial" w:cs="Arial"/>
          <w:lang w:val="es-ES_tradnl"/>
        </w:rPr>
        <w:t>III, de la Ley Orgánica del Poder Judicial del Estado.</w:t>
      </w:r>
    </w:p>
    <w:p w14:paraId="4441F10C" w14:textId="77777777" w:rsidR="00BC1D79" w:rsidRPr="00391C81" w:rsidRDefault="00BC1D79" w:rsidP="00BC1D79">
      <w:pPr>
        <w:spacing w:line="360" w:lineRule="auto"/>
        <w:jc w:val="both"/>
        <w:rPr>
          <w:rFonts w:ascii="Arial" w:hAnsi="Arial" w:cs="Arial"/>
          <w:lang w:val="es-ES_tradnl"/>
        </w:rPr>
      </w:pPr>
    </w:p>
    <w:p w14:paraId="30C92796" w14:textId="77777777" w:rsidR="00BC1D79" w:rsidRPr="00391C81" w:rsidRDefault="00BC1D79" w:rsidP="00BC1D79">
      <w:pPr>
        <w:spacing w:line="360" w:lineRule="auto"/>
        <w:ind w:firstLine="567"/>
        <w:jc w:val="both"/>
        <w:rPr>
          <w:rFonts w:ascii="Arial" w:hAnsi="Arial" w:cs="Arial"/>
          <w:lang w:val="es-ES_tradnl"/>
        </w:rPr>
      </w:pPr>
      <w:r w:rsidRPr="00682261">
        <w:rPr>
          <w:rFonts w:ascii="Arial" w:hAnsi="Arial" w:cs="Arial"/>
          <w:b/>
          <w:i/>
          <w:lang w:val="es-ES_tradnl"/>
        </w:rPr>
        <w:t xml:space="preserve">1. La gravedad y modalidad de la falta en que incurrió. </w:t>
      </w:r>
      <w:r w:rsidRPr="00605823">
        <w:rPr>
          <w:rFonts w:ascii="Arial" w:hAnsi="Arial" w:cs="Arial"/>
          <w:lang w:val="es-ES_tradnl"/>
        </w:rPr>
        <w:t>En</w:t>
      </w:r>
      <w:r w:rsidRPr="00391C81">
        <w:rPr>
          <w:rFonts w:ascii="Arial" w:hAnsi="Arial" w:cs="Arial"/>
          <w:lang w:val="es-ES_tradnl"/>
        </w:rPr>
        <w:t xml:space="preserve"> el</w:t>
      </w:r>
      <w:r>
        <w:rPr>
          <w:rFonts w:ascii="Arial" w:hAnsi="Arial" w:cs="Arial"/>
          <w:lang w:val="es-ES_tradnl"/>
        </w:rPr>
        <w:t xml:space="preserve"> caso, la falta administrativa </w:t>
      </w:r>
      <w:r w:rsidR="007E2D81">
        <w:rPr>
          <w:rFonts w:ascii="Arial" w:hAnsi="Arial" w:cs="Arial"/>
          <w:lang w:val="es-ES_tradnl"/>
        </w:rPr>
        <w:t xml:space="preserve">en que incurrió </w:t>
      </w:r>
      <w:r w:rsidRPr="00391C81">
        <w:rPr>
          <w:rFonts w:ascii="Arial" w:hAnsi="Arial" w:cs="Arial"/>
          <w:lang w:val="es-ES_tradnl"/>
        </w:rPr>
        <w:t>l</w:t>
      </w:r>
      <w:r w:rsidR="007E2D81">
        <w:rPr>
          <w:rFonts w:ascii="Arial" w:hAnsi="Arial" w:cs="Arial"/>
          <w:lang w:val="es-ES_tradnl"/>
        </w:rPr>
        <w:t>a funcionaria</w:t>
      </w:r>
      <w:r w:rsidRPr="00391C81">
        <w:rPr>
          <w:rFonts w:ascii="Arial" w:hAnsi="Arial" w:cs="Arial"/>
          <w:lang w:val="es-ES_tradnl"/>
        </w:rPr>
        <w:t xml:space="preserve"> judicial es la contemplada en el </w:t>
      </w:r>
      <w:r w:rsidR="007E2D81">
        <w:rPr>
          <w:rFonts w:ascii="Arial" w:hAnsi="Arial" w:cs="Arial"/>
          <w:lang w:val="es-ES_tradnl"/>
        </w:rPr>
        <w:t>artículo 185 fracción VI</w:t>
      </w:r>
      <w:r w:rsidRPr="00391C81">
        <w:rPr>
          <w:rFonts w:ascii="Arial" w:hAnsi="Arial" w:cs="Arial"/>
          <w:lang w:val="es-ES_tradnl"/>
        </w:rPr>
        <w:t xml:space="preserve"> de la Ley Orgánica del Poder Judicial del Estado, consistente en </w:t>
      </w:r>
      <w:r w:rsidR="006C57DD">
        <w:rPr>
          <w:rFonts w:ascii="Arial" w:hAnsi="Arial" w:cs="Arial"/>
          <w:lang w:val="es-ES_tradnl"/>
        </w:rPr>
        <w:t xml:space="preserve">que </w:t>
      </w:r>
      <w:r w:rsidR="008166FD">
        <w:rPr>
          <w:rFonts w:ascii="Arial" w:hAnsi="Arial" w:cs="Arial"/>
          <w:lang w:val="es-ES_tradnl"/>
        </w:rPr>
        <w:t>omitió</w:t>
      </w:r>
      <w:r w:rsidR="006C57DD">
        <w:rPr>
          <w:rFonts w:ascii="Arial" w:hAnsi="Arial" w:cs="Arial"/>
          <w:lang w:val="es-ES_tradnl"/>
        </w:rPr>
        <w:t xml:space="preserve"> form</w:t>
      </w:r>
      <w:r w:rsidR="00B552BF">
        <w:rPr>
          <w:rFonts w:ascii="Arial" w:hAnsi="Arial" w:cs="Arial"/>
          <w:lang w:val="es-ES_tradnl"/>
        </w:rPr>
        <w:t>ular el proyecto de resolución -</w:t>
      </w:r>
      <w:r w:rsidR="006C57DD">
        <w:rPr>
          <w:rFonts w:ascii="Arial" w:hAnsi="Arial" w:cs="Arial"/>
          <w:lang w:val="es-ES_tradnl"/>
        </w:rPr>
        <w:t>auto de radicación o de inicio</w:t>
      </w:r>
      <w:r w:rsidR="00B552BF">
        <w:rPr>
          <w:rFonts w:ascii="Arial" w:hAnsi="Arial" w:cs="Arial"/>
          <w:lang w:val="es-ES_tradnl"/>
        </w:rPr>
        <w:t>-</w:t>
      </w:r>
      <w:r w:rsidR="006C57DD">
        <w:rPr>
          <w:rFonts w:ascii="Arial" w:hAnsi="Arial" w:cs="Arial"/>
          <w:lang w:val="es-ES_tradnl"/>
        </w:rPr>
        <w:t xml:space="preserve"> para la substanciación del recurso de apelación</w:t>
      </w:r>
      <w:r w:rsidR="00670F46">
        <w:rPr>
          <w:rFonts w:ascii="Arial" w:hAnsi="Arial" w:cs="Arial"/>
          <w:lang w:val="es-ES_tradnl"/>
        </w:rPr>
        <w:t xml:space="preserve"> que le fue encomendado, en el término fijado para ello, de acuerdo con lo dispuesto por la fracción I</w:t>
      </w:r>
      <w:r w:rsidR="00AA6369">
        <w:rPr>
          <w:rFonts w:ascii="Arial" w:hAnsi="Arial" w:cs="Arial"/>
          <w:lang w:val="es-ES_tradnl"/>
        </w:rPr>
        <w:t xml:space="preserve"> del artículo 880 del Código Procesal Civil del estado.</w:t>
      </w:r>
    </w:p>
    <w:p w14:paraId="3000713F" w14:textId="77777777" w:rsidR="00BC1D79" w:rsidRPr="00391C81" w:rsidRDefault="00BC1D79" w:rsidP="00BC1D79">
      <w:pPr>
        <w:spacing w:line="360" w:lineRule="auto"/>
        <w:jc w:val="both"/>
        <w:rPr>
          <w:rFonts w:ascii="Arial" w:hAnsi="Arial" w:cs="Arial"/>
          <w:lang w:val="es-ES_tradnl"/>
        </w:rPr>
      </w:pPr>
      <w:r w:rsidRPr="00391C81">
        <w:rPr>
          <w:rFonts w:ascii="Arial" w:hAnsi="Arial" w:cs="Arial"/>
          <w:lang w:val="es-ES_tradnl"/>
        </w:rPr>
        <w:t xml:space="preserve"> </w:t>
      </w:r>
    </w:p>
    <w:p w14:paraId="1C0549DE" w14:textId="77777777" w:rsidR="00BC1D79" w:rsidRPr="00391C81" w:rsidRDefault="00BC1D79" w:rsidP="00BC1D79">
      <w:pPr>
        <w:spacing w:line="360" w:lineRule="auto"/>
        <w:ind w:firstLine="708"/>
        <w:jc w:val="both"/>
        <w:rPr>
          <w:rFonts w:ascii="Arial" w:hAnsi="Arial" w:cs="Arial"/>
          <w:lang w:val="es-ES_tradnl"/>
        </w:rPr>
      </w:pPr>
      <w:r>
        <w:rPr>
          <w:rFonts w:ascii="Arial" w:hAnsi="Arial" w:cs="Arial"/>
          <w:lang w:val="es-ES_tradnl"/>
        </w:rPr>
        <w:t>Al efecto</w:t>
      </w:r>
      <w:r w:rsidR="00B552BF">
        <w:rPr>
          <w:rFonts w:ascii="Arial" w:hAnsi="Arial" w:cs="Arial"/>
          <w:lang w:val="es-ES_tradnl"/>
        </w:rPr>
        <w:t>, el artículo 198</w:t>
      </w:r>
      <w:r w:rsidRPr="00391C81">
        <w:rPr>
          <w:rFonts w:ascii="Arial" w:hAnsi="Arial" w:cs="Arial"/>
          <w:lang w:val="es-ES_tradnl"/>
        </w:rPr>
        <w:t xml:space="preserve"> </w:t>
      </w:r>
      <w:proofErr w:type="gramStart"/>
      <w:r w:rsidR="00061AB8">
        <w:rPr>
          <w:rFonts w:ascii="Arial" w:hAnsi="Arial" w:cs="Arial"/>
          <w:lang w:val="es-ES_tradnl"/>
        </w:rPr>
        <w:t>fracción</w:t>
      </w:r>
      <w:proofErr w:type="gramEnd"/>
      <w:r>
        <w:rPr>
          <w:rFonts w:ascii="Arial" w:hAnsi="Arial" w:cs="Arial"/>
          <w:lang w:val="es-ES_tradnl"/>
        </w:rPr>
        <w:t xml:space="preserve"> III</w:t>
      </w:r>
      <w:r w:rsidRPr="00391C81">
        <w:rPr>
          <w:rFonts w:ascii="Arial" w:hAnsi="Arial" w:cs="Arial"/>
          <w:lang w:val="es-ES_tradnl"/>
        </w:rPr>
        <w:t xml:space="preserve"> establece que la infracción administrativa en que incurrió la </w:t>
      </w:r>
      <w:r w:rsidR="00B552BF">
        <w:rPr>
          <w:rFonts w:ascii="Arial" w:hAnsi="Arial" w:cs="Arial"/>
          <w:lang w:val="es-ES_tradnl"/>
        </w:rPr>
        <w:t xml:space="preserve">servidora </w:t>
      </w:r>
      <w:r w:rsidRPr="00391C81">
        <w:rPr>
          <w:rFonts w:ascii="Arial" w:hAnsi="Arial" w:cs="Arial"/>
          <w:lang w:val="es-ES_tradnl"/>
        </w:rPr>
        <w:t xml:space="preserve">responsable es de carácter </w:t>
      </w:r>
      <w:r>
        <w:rPr>
          <w:rFonts w:ascii="Arial" w:hAnsi="Arial" w:cs="Arial"/>
          <w:lang w:val="es-ES_tradnl"/>
        </w:rPr>
        <w:t xml:space="preserve">no </w:t>
      </w:r>
      <w:r w:rsidRPr="00391C81">
        <w:rPr>
          <w:rFonts w:ascii="Arial" w:hAnsi="Arial" w:cs="Arial"/>
          <w:lang w:val="es-ES_tradnl"/>
        </w:rPr>
        <w:t xml:space="preserve">grave, la cual </w:t>
      </w:r>
      <w:r>
        <w:rPr>
          <w:rFonts w:ascii="Arial" w:hAnsi="Arial" w:cs="Arial"/>
          <w:lang w:val="es-ES_tradnl"/>
        </w:rPr>
        <w:t xml:space="preserve">puede </w:t>
      </w:r>
      <w:r w:rsidRPr="00391C81">
        <w:rPr>
          <w:rFonts w:ascii="Arial" w:hAnsi="Arial" w:cs="Arial"/>
          <w:lang w:val="es-ES_tradnl"/>
        </w:rPr>
        <w:t>da</w:t>
      </w:r>
      <w:r>
        <w:rPr>
          <w:rFonts w:ascii="Arial" w:hAnsi="Arial" w:cs="Arial"/>
          <w:lang w:val="es-ES_tradnl"/>
        </w:rPr>
        <w:t>r</w:t>
      </w:r>
      <w:r w:rsidRPr="00391C81">
        <w:rPr>
          <w:rFonts w:ascii="Arial" w:hAnsi="Arial" w:cs="Arial"/>
          <w:lang w:val="es-ES_tradnl"/>
        </w:rPr>
        <w:t xml:space="preserve"> lugar a</w:t>
      </w:r>
      <w:r w:rsidR="00B552BF">
        <w:rPr>
          <w:rFonts w:ascii="Arial" w:hAnsi="Arial" w:cs="Arial"/>
          <w:lang w:val="es-ES_tradnl"/>
        </w:rPr>
        <w:t xml:space="preserve"> sancionarla con un</w:t>
      </w:r>
      <w:r>
        <w:rPr>
          <w:rFonts w:ascii="Arial" w:hAnsi="Arial" w:cs="Arial"/>
          <w:lang w:val="es-ES_tradnl"/>
        </w:rPr>
        <w:t xml:space="preserve"> apercibimiento o</w:t>
      </w:r>
      <w:r w:rsidR="00B552BF">
        <w:rPr>
          <w:rFonts w:ascii="Arial" w:hAnsi="Arial" w:cs="Arial"/>
          <w:lang w:val="es-ES_tradnl"/>
        </w:rPr>
        <w:t xml:space="preserve"> una</w:t>
      </w:r>
      <w:r>
        <w:rPr>
          <w:rFonts w:ascii="Arial" w:hAnsi="Arial" w:cs="Arial"/>
          <w:lang w:val="es-ES_tradnl"/>
        </w:rPr>
        <w:t xml:space="preserve"> amonestación</w:t>
      </w:r>
      <w:r w:rsidRPr="00391C81">
        <w:rPr>
          <w:rFonts w:ascii="Arial" w:hAnsi="Arial" w:cs="Arial"/>
          <w:lang w:val="es-ES_tradnl"/>
        </w:rPr>
        <w:t>.</w:t>
      </w:r>
    </w:p>
    <w:p w14:paraId="11EF842C" w14:textId="77777777" w:rsidR="00BC1D79" w:rsidRPr="00391C81" w:rsidRDefault="00BC1D79" w:rsidP="00BC1D79">
      <w:pPr>
        <w:spacing w:line="360" w:lineRule="auto"/>
        <w:jc w:val="both"/>
        <w:rPr>
          <w:rFonts w:ascii="Arial" w:hAnsi="Arial" w:cs="Arial"/>
          <w:lang w:val="es-ES_tradnl"/>
        </w:rPr>
      </w:pPr>
    </w:p>
    <w:p w14:paraId="2CAE3A24" w14:textId="7AC22CE8" w:rsidR="008166FD" w:rsidRPr="00391C81" w:rsidRDefault="00BC1D79" w:rsidP="008166FD">
      <w:pPr>
        <w:spacing w:line="360" w:lineRule="auto"/>
        <w:ind w:firstLine="567"/>
        <w:jc w:val="both"/>
        <w:rPr>
          <w:rFonts w:ascii="Arial" w:hAnsi="Arial" w:cs="Arial"/>
          <w:lang w:val="es-ES_tradnl"/>
        </w:rPr>
      </w:pPr>
      <w:r w:rsidRPr="00682261">
        <w:rPr>
          <w:rFonts w:ascii="Arial" w:hAnsi="Arial" w:cs="Arial"/>
          <w:b/>
          <w:i/>
          <w:lang w:val="es-ES_tradnl"/>
        </w:rPr>
        <w:t>2. El grado de participación.</w:t>
      </w:r>
      <w:r w:rsidRPr="002B7B86">
        <w:rPr>
          <w:rFonts w:ascii="Arial" w:hAnsi="Arial" w:cs="Arial"/>
          <w:b/>
          <w:lang w:val="es-ES_tradnl"/>
        </w:rPr>
        <w:t xml:space="preserve"> </w:t>
      </w:r>
      <w:r>
        <w:rPr>
          <w:rFonts w:ascii="Arial" w:hAnsi="Arial" w:cs="Arial"/>
          <w:lang w:val="es-ES_tradnl"/>
        </w:rPr>
        <w:t>En el caso</w:t>
      </w:r>
      <w:r w:rsidRPr="00B94984">
        <w:rPr>
          <w:rFonts w:ascii="Arial" w:hAnsi="Arial" w:cs="Arial"/>
          <w:lang w:val="es-ES_tradnl"/>
        </w:rPr>
        <w:t xml:space="preserve">, quedó demostrado que </w:t>
      </w:r>
      <w:r w:rsidR="00061AB8">
        <w:rPr>
          <w:rFonts w:ascii="Arial" w:hAnsi="Arial" w:cs="Arial"/>
          <w:lang w:val="es-ES_tradnl"/>
        </w:rPr>
        <w:t>la funcionaria judicial</w:t>
      </w:r>
      <w:r w:rsidR="00B552BF">
        <w:rPr>
          <w:rFonts w:ascii="Arial" w:hAnsi="Arial" w:cs="Arial"/>
          <w:lang w:val="es-ES_tradnl"/>
        </w:rPr>
        <w:t xml:space="preserve"> responsable</w:t>
      </w:r>
      <w:r>
        <w:rPr>
          <w:rFonts w:ascii="Arial" w:hAnsi="Arial" w:cs="Arial"/>
          <w:lang w:val="es-ES_tradnl"/>
        </w:rPr>
        <w:t xml:space="preserve"> ejecutó materialmente la</w:t>
      </w:r>
      <w:r w:rsidRPr="00B94984">
        <w:rPr>
          <w:rFonts w:ascii="Arial" w:hAnsi="Arial" w:cs="Arial"/>
          <w:lang w:val="es-ES_tradnl"/>
        </w:rPr>
        <w:t xml:space="preserve"> conducta descrita</w:t>
      </w:r>
      <w:r>
        <w:rPr>
          <w:rFonts w:ascii="Arial" w:hAnsi="Arial" w:cs="Arial"/>
          <w:lang w:val="es-ES_tradnl"/>
        </w:rPr>
        <w:t xml:space="preserve"> en la falta prevista</w:t>
      </w:r>
      <w:r w:rsidRPr="00B94984">
        <w:rPr>
          <w:rFonts w:ascii="Arial" w:hAnsi="Arial" w:cs="Arial"/>
          <w:lang w:val="es-ES_tradnl"/>
        </w:rPr>
        <w:t xml:space="preserve"> en </w:t>
      </w:r>
      <w:r>
        <w:rPr>
          <w:rFonts w:ascii="Arial" w:hAnsi="Arial" w:cs="Arial"/>
          <w:lang w:val="es-ES_tradnl"/>
        </w:rPr>
        <w:t>el artículo</w:t>
      </w:r>
      <w:r w:rsidRPr="00B94984">
        <w:rPr>
          <w:rFonts w:ascii="Arial" w:hAnsi="Arial" w:cs="Arial"/>
          <w:lang w:val="es-ES_tradnl"/>
        </w:rPr>
        <w:t xml:space="preserve"> </w:t>
      </w:r>
      <w:r w:rsidR="00B552BF">
        <w:rPr>
          <w:rFonts w:ascii="Arial" w:hAnsi="Arial" w:cs="Arial"/>
          <w:lang w:val="es-ES_tradnl"/>
        </w:rPr>
        <w:t>185</w:t>
      </w:r>
      <w:r w:rsidR="00DD553D">
        <w:rPr>
          <w:rFonts w:ascii="Arial" w:hAnsi="Arial" w:cs="Arial"/>
          <w:lang w:val="es-ES_tradnl"/>
        </w:rPr>
        <w:t xml:space="preserve"> fracción VI</w:t>
      </w:r>
      <w:r w:rsidRPr="00B94984">
        <w:rPr>
          <w:rFonts w:ascii="Arial" w:hAnsi="Arial" w:cs="Arial"/>
          <w:lang w:val="es-ES_tradnl"/>
        </w:rPr>
        <w:t xml:space="preserve"> de la Ley Orgánica del</w:t>
      </w:r>
      <w:r>
        <w:rPr>
          <w:rFonts w:ascii="Arial" w:hAnsi="Arial" w:cs="Arial"/>
          <w:lang w:val="es-ES_tradnl"/>
        </w:rPr>
        <w:t xml:space="preserve"> Poder Judicial del Estado, consistente en </w:t>
      </w:r>
      <w:r w:rsidR="008166FD">
        <w:rPr>
          <w:rFonts w:ascii="Arial" w:hAnsi="Arial" w:cs="Arial"/>
          <w:lang w:val="es-ES_tradnl"/>
        </w:rPr>
        <w:t>que omitió formular el proyecto de resolución</w:t>
      </w:r>
      <w:r w:rsidR="00B552BF">
        <w:rPr>
          <w:rFonts w:ascii="Arial" w:hAnsi="Arial" w:cs="Arial"/>
          <w:lang w:val="es-ES_tradnl"/>
        </w:rPr>
        <w:t xml:space="preserve"> -</w:t>
      </w:r>
      <w:r w:rsidR="008166FD">
        <w:rPr>
          <w:rFonts w:ascii="Arial" w:hAnsi="Arial" w:cs="Arial"/>
          <w:lang w:val="es-ES_tradnl"/>
        </w:rPr>
        <w:t>auto de radicación o de inicio</w:t>
      </w:r>
      <w:r w:rsidR="00B552BF">
        <w:rPr>
          <w:rFonts w:ascii="Arial" w:hAnsi="Arial" w:cs="Arial"/>
          <w:lang w:val="es-ES_tradnl"/>
        </w:rPr>
        <w:t>-</w:t>
      </w:r>
      <w:r w:rsidR="008166FD">
        <w:rPr>
          <w:rFonts w:ascii="Arial" w:hAnsi="Arial" w:cs="Arial"/>
          <w:lang w:val="es-ES_tradnl"/>
        </w:rPr>
        <w:t xml:space="preserve"> para la substanc</w:t>
      </w:r>
      <w:r w:rsidR="00B552BF">
        <w:rPr>
          <w:rFonts w:ascii="Arial" w:hAnsi="Arial" w:cs="Arial"/>
          <w:lang w:val="es-ES_tradnl"/>
        </w:rPr>
        <w:t>iación del recurso de apelación</w:t>
      </w:r>
      <w:r w:rsidR="008166FD">
        <w:rPr>
          <w:rFonts w:ascii="Arial" w:hAnsi="Arial" w:cs="Arial"/>
          <w:lang w:val="es-ES_tradnl"/>
        </w:rPr>
        <w:t xml:space="preserve"> que le fue encomendado, en el término fijado para ello,</w:t>
      </w:r>
      <w:r w:rsidR="00B552BF">
        <w:rPr>
          <w:rFonts w:ascii="Arial" w:hAnsi="Arial" w:cs="Arial"/>
          <w:lang w:val="es-ES_tradnl"/>
        </w:rPr>
        <w:t xml:space="preserve"> con relación al toca civil </w:t>
      </w:r>
      <w:r w:rsidR="006F1DAB">
        <w:rPr>
          <w:rFonts w:ascii="Arial" w:hAnsi="Arial" w:cs="Arial"/>
          <w:lang w:val="es-ES_tradnl"/>
        </w:rPr>
        <w:t>**********</w:t>
      </w:r>
      <w:r w:rsidR="00B552BF">
        <w:rPr>
          <w:rFonts w:ascii="Arial" w:hAnsi="Arial" w:cs="Arial"/>
          <w:lang w:val="es-ES_tradnl"/>
        </w:rPr>
        <w:t>,</w:t>
      </w:r>
      <w:r w:rsidR="008166FD">
        <w:rPr>
          <w:rFonts w:ascii="Arial" w:hAnsi="Arial" w:cs="Arial"/>
          <w:lang w:val="es-ES_tradnl"/>
        </w:rPr>
        <w:t xml:space="preserve"> de acuerdo con lo dispuesto por la fracción I del artículo 880 del Código Procesal Civil del estado.</w:t>
      </w:r>
    </w:p>
    <w:p w14:paraId="32F94CB9" w14:textId="77777777" w:rsidR="00BC1D79" w:rsidRPr="00682261" w:rsidRDefault="00BC1D79" w:rsidP="00BC1D79">
      <w:pPr>
        <w:spacing w:line="360" w:lineRule="auto"/>
        <w:jc w:val="both"/>
        <w:rPr>
          <w:rFonts w:ascii="Arial" w:hAnsi="Arial" w:cs="Arial"/>
          <w:i/>
          <w:lang w:val="es-ES_tradnl"/>
        </w:rPr>
      </w:pPr>
    </w:p>
    <w:p w14:paraId="2101204A" w14:textId="55F3E90B" w:rsidR="00BC1D79" w:rsidRPr="00391C81" w:rsidRDefault="00BC1D79" w:rsidP="00BC1D79">
      <w:pPr>
        <w:pStyle w:val="ABA"/>
      </w:pPr>
      <w:r w:rsidRPr="00682261">
        <w:rPr>
          <w:b/>
          <w:i/>
          <w:iCs/>
        </w:rPr>
        <w:t xml:space="preserve">3. </w:t>
      </w:r>
      <w:r>
        <w:rPr>
          <w:b/>
          <w:i/>
          <w:iCs/>
        </w:rPr>
        <w:t>Los m</w:t>
      </w:r>
      <w:r w:rsidRPr="00682261">
        <w:rPr>
          <w:b/>
          <w:i/>
          <w:iCs/>
        </w:rPr>
        <w:t>otivo</w:t>
      </w:r>
      <w:r>
        <w:rPr>
          <w:b/>
          <w:i/>
          <w:iCs/>
        </w:rPr>
        <w:t>s</w:t>
      </w:r>
      <w:r w:rsidRPr="00682261">
        <w:rPr>
          <w:b/>
          <w:i/>
          <w:iCs/>
        </w:rPr>
        <w:t xml:space="preserve"> determinante</w:t>
      </w:r>
      <w:r>
        <w:rPr>
          <w:b/>
          <w:i/>
          <w:iCs/>
        </w:rPr>
        <w:t>s y medios de ejecución</w:t>
      </w:r>
      <w:r w:rsidRPr="00682261">
        <w:rPr>
          <w:b/>
          <w:i/>
          <w:iCs/>
        </w:rPr>
        <w:t xml:space="preserve"> de la falta.</w:t>
      </w:r>
      <w:r w:rsidRPr="00682261">
        <w:rPr>
          <w:i/>
          <w:iCs/>
        </w:rPr>
        <w:t xml:space="preserve">  </w:t>
      </w:r>
      <w:r w:rsidRPr="00A14111">
        <w:rPr>
          <w:bCs w:val="0"/>
        </w:rPr>
        <w:t>De acuerdo con las constancias procesales, no se advierten</w:t>
      </w:r>
      <w:r>
        <w:rPr>
          <w:bCs w:val="0"/>
        </w:rPr>
        <w:t xml:space="preserve"> especiales</w:t>
      </w:r>
      <w:r w:rsidRPr="00A14111">
        <w:rPr>
          <w:bCs w:val="0"/>
        </w:rPr>
        <w:t xml:space="preserve"> motivos determinante</w:t>
      </w:r>
      <w:r>
        <w:rPr>
          <w:bCs w:val="0"/>
        </w:rPr>
        <w:t>s que llevaran a</w:t>
      </w:r>
      <w:r w:rsidR="00D403E9">
        <w:rPr>
          <w:bCs w:val="0"/>
          <w:lang w:val="es-MX"/>
        </w:rPr>
        <w:t xml:space="preserve"> </w:t>
      </w:r>
      <w:r>
        <w:rPr>
          <w:bCs w:val="0"/>
        </w:rPr>
        <w:t>l</w:t>
      </w:r>
      <w:r w:rsidR="00D403E9">
        <w:rPr>
          <w:bCs w:val="0"/>
          <w:lang w:val="es-MX"/>
        </w:rPr>
        <w:t>a</w:t>
      </w:r>
      <w:r w:rsidR="00D403E9">
        <w:rPr>
          <w:bCs w:val="0"/>
        </w:rPr>
        <w:t xml:space="preserve"> licenciad</w:t>
      </w:r>
      <w:r w:rsidR="00D403E9">
        <w:rPr>
          <w:bCs w:val="0"/>
          <w:lang w:val="es-MX"/>
        </w:rPr>
        <w:t xml:space="preserve">a </w:t>
      </w:r>
      <w:r w:rsidR="006F1DAB">
        <w:rPr>
          <w:bCs w:val="0"/>
          <w:lang w:val="es-MX"/>
        </w:rPr>
        <w:t>**********</w:t>
      </w:r>
      <w:r w:rsidRPr="00A14111">
        <w:rPr>
          <w:bCs w:val="0"/>
        </w:rPr>
        <w:t xml:space="preserve"> a cometer la falta.</w:t>
      </w:r>
      <w:r w:rsidRPr="00391C81">
        <w:t xml:space="preserve"> </w:t>
      </w:r>
    </w:p>
    <w:p w14:paraId="43406A82" w14:textId="77777777" w:rsidR="00BC1D79" w:rsidRPr="00391C81" w:rsidRDefault="00BC1D79" w:rsidP="00BC1D79">
      <w:pPr>
        <w:pStyle w:val="Sangra3detindependiente"/>
        <w:spacing w:line="360" w:lineRule="auto"/>
        <w:ind w:firstLine="360"/>
        <w:rPr>
          <w:rFonts w:ascii="Arial" w:hAnsi="Arial" w:cs="Arial"/>
        </w:rPr>
      </w:pPr>
    </w:p>
    <w:p w14:paraId="1942DCD6" w14:textId="77777777" w:rsidR="00BC1D79" w:rsidRPr="008A098C" w:rsidRDefault="00BC1D79" w:rsidP="00BC1D79">
      <w:pPr>
        <w:pStyle w:val="ABA"/>
        <w:rPr>
          <w:lang w:val="es-MX"/>
        </w:rPr>
      </w:pPr>
      <w:r w:rsidRPr="002B7B86">
        <w:rPr>
          <w:b/>
          <w:iCs/>
        </w:rPr>
        <w:t xml:space="preserve">4. </w:t>
      </w:r>
      <w:r w:rsidRPr="00682261">
        <w:rPr>
          <w:b/>
          <w:i/>
          <w:iCs/>
        </w:rPr>
        <w:t>La antigüedad en el servicio.</w:t>
      </w:r>
      <w:r w:rsidRPr="0040718B">
        <w:rPr>
          <w:iCs/>
        </w:rPr>
        <w:t xml:space="preserve"> </w:t>
      </w:r>
      <w:r>
        <w:t>D</w:t>
      </w:r>
      <w:r w:rsidRPr="0040718B">
        <w:t>e conformidad con el expediente personal del servidor judicial que obra en los archivos de la Oficialía Mayor del Poder Judicial del Estado, es</w:t>
      </w:r>
      <w:r w:rsidR="0089584C">
        <w:t xml:space="preserve"> poco</w:t>
      </w:r>
      <w:r w:rsidRPr="0040718B">
        <w:t xml:space="preserve"> </w:t>
      </w:r>
      <w:r w:rsidR="0089584C">
        <w:rPr>
          <w:lang w:val="es-MX"/>
        </w:rPr>
        <w:t>más de 19</w:t>
      </w:r>
      <w:r w:rsidR="009A12E4">
        <w:rPr>
          <w:lang w:val="es-MX"/>
        </w:rPr>
        <w:t xml:space="preserve"> años</w:t>
      </w:r>
      <w:r w:rsidRPr="0040718B">
        <w:t xml:space="preserve">, en virtud de que ingresó al </w:t>
      </w:r>
      <w:r>
        <w:t xml:space="preserve">Poder Judicial del Estado </w:t>
      </w:r>
      <w:r w:rsidRPr="0040718B">
        <w:t>el</w:t>
      </w:r>
      <w:r>
        <w:t xml:space="preserve"> </w:t>
      </w:r>
      <w:r w:rsidR="009A12E4">
        <w:rPr>
          <w:lang w:val="es-MX"/>
        </w:rPr>
        <w:t xml:space="preserve">01 </w:t>
      </w:r>
      <w:r w:rsidRPr="00B41170">
        <w:t xml:space="preserve">de </w:t>
      </w:r>
      <w:r w:rsidR="009A12E4">
        <w:rPr>
          <w:lang w:val="es-MX"/>
        </w:rPr>
        <w:t>septiembre</w:t>
      </w:r>
      <w:r w:rsidRPr="00B41170">
        <w:t xml:space="preserve"> de </w:t>
      </w:r>
      <w:r w:rsidR="009A12E4">
        <w:rPr>
          <w:lang w:val="es-MX"/>
        </w:rPr>
        <w:t>2001</w:t>
      </w:r>
      <w:r w:rsidRPr="0040718B">
        <w:t>. De lo que se infiere, en sana crítica, que cuenta con conocimientos jurídicos suficientes, y amplia comprensión de la relevancia de la función de un servidor público, pues ello se advierte así</w:t>
      </w:r>
      <w:r>
        <w:t>,</w:t>
      </w:r>
      <w:r w:rsidRPr="0040718B">
        <w:t xml:space="preserve"> por tratarse de un</w:t>
      </w:r>
      <w:r w:rsidR="009A12E4">
        <w:rPr>
          <w:lang w:val="es-MX"/>
        </w:rPr>
        <w:t>a</w:t>
      </w:r>
      <w:r>
        <w:t xml:space="preserve"> </w:t>
      </w:r>
      <w:proofErr w:type="spellStart"/>
      <w:r w:rsidR="009A12E4">
        <w:t>funcionari</w:t>
      </w:r>
      <w:proofErr w:type="spellEnd"/>
      <w:r w:rsidR="009A12E4">
        <w:rPr>
          <w:lang w:val="es-MX"/>
        </w:rPr>
        <w:t xml:space="preserve">a </w:t>
      </w:r>
      <w:r>
        <w:t xml:space="preserve">que ha desempeñado los cargos de </w:t>
      </w:r>
      <w:r w:rsidR="0089584C">
        <w:rPr>
          <w:lang w:val="es-MX"/>
        </w:rPr>
        <w:t>A</w:t>
      </w:r>
      <w:r w:rsidR="008A098C">
        <w:rPr>
          <w:lang w:val="es-MX"/>
        </w:rPr>
        <w:t xml:space="preserve">ctuaria y </w:t>
      </w:r>
      <w:r w:rsidR="0089584C">
        <w:t>Secretaria de A</w:t>
      </w:r>
      <w:r w:rsidR="008A098C">
        <w:t>cuerdo y</w:t>
      </w:r>
      <w:r w:rsidR="008A098C">
        <w:rPr>
          <w:lang w:val="es-MX"/>
        </w:rPr>
        <w:t xml:space="preserve"> </w:t>
      </w:r>
      <w:r w:rsidR="0089584C">
        <w:t>T</w:t>
      </w:r>
      <w:r>
        <w:t>rámite</w:t>
      </w:r>
      <w:r w:rsidR="008A098C">
        <w:rPr>
          <w:lang w:val="es-MX"/>
        </w:rPr>
        <w:t>.</w:t>
      </w:r>
    </w:p>
    <w:p w14:paraId="351ECEE4" w14:textId="77777777" w:rsidR="00BC1D79" w:rsidRDefault="00BC1D79" w:rsidP="00BC1D79">
      <w:pPr>
        <w:tabs>
          <w:tab w:val="left" w:pos="1985"/>
        </w:tabs>
        <w:spacing w:line="360" w:lineRule="auto"/>
        <w:ind w:firstLine="360"/>
        <w:jc w:val="both"/>
        <w:rPr>
          <w:rFonts w:ascii="Arial" w:hAnsi="Arial" w:cs="Arial"/>
          <w:i/>
        </w:rPr>
      </w:pPr>
    </w:p>
    <w:p w14:paraId="79F3CFCD" w14:textId="77777777" w:rsidR="005B55E3" w:rsidRPr="00682261" w:rsidRDefault="005B55E3" w:rsidP="00BC1D79">
      <w:pPr>
        <w:tabs>
          <w:tab w:val="left" w:pos="1985"/>
        </w:tabs>
        <w:spacing w:line="360" w:lineRule="auto"/>
        <w:ind w:firstLine="360"/>
        <w:jc w:val="both"/>
        <w:rPr>
          <w:rFonts w:ascii="Arial" w:hAnsi="Arial" w:cs="Arial"/>
          <w:i/>
        </w:rPr>
      </w:pPr>
    </w:p>
    <w:p w14:paraId="1977D68C" w14:textId="1B70D426" w:rsidR="00BC1D79" w:rsidRDefault="00BC1D79" w:rsidP="0089584C">
      <w:pPr>
        <w:pStyle w:val="ABA"/>
        <w:rPr>
          <w:lang w:val="es-MX"/>
        </w:rPr>
      </w:pPr>
      <w:r w:rsidRPr="00310C6B">
        <w:rPr>
          <w:b/>
        </w:rPr>
        <w:t>5. La reincidencia.</w:t>
      </w:r>
      <w:r w:rsidRPr="00310C6B">
        <w:t xml:space="preserve"> De acuerdo con la hoja de servicio de la autoridad responsable, que se lleva en la Oficialía Mayor del Poder Judicial del Estado, </w:t>
      </w:r>
      <w:r w:rsidR="0089584C">
        <w:t xml:space="preserve">se desprende que a aquella se le levantaron dos actas administrativas, una por desempeñarse en forma negligente, toda vez que indebidamente dejó de radicar el expediente </w:t>
      </w:r>
      <w:r w:rsidR="006F1DAB">
        <w:t>**********</w:t>
      </w:r>
      <w:r w:rsidR="0089584C">
        <w:t>, por lo cual se le aplicó como sanción una amonestación en fecha 22 de junio de 2009; y la otra, fue porque no se presentó a laborar, en fecha 06 de septiembre de 2012</w:t>
      </w:r>
      <w:r w:rsidR="0089584C">
        <w:rPr>
          <w:lang w:val="es-MX"/>
        </w:rPr>
        <w:t>, sin embargo, dichas sanciones no pueden ser consideradas en su perjuicio, toda vez que ya pasó el tiempo</w:t>
      </w:r>
      <w:r w:rsidR="00AB41A8">
        <w:rPr>
          <w:lang w:val="es-MX"/>
        </w:rPr>
        <w:t xml:space="preserve"> que establece la ley</w:t>
      </w:r>
      <w:r w:rsidR="0089584C">
        <w:rPr>
          <w:lang w:val="es-MX"/>
        </w:rPr>
        <w:t xml:space="preserve"> para que puedan </w:t>
      </w:r>
      <w:r w:rsidR="00AB41A8">
        <w:rPr>
          <w:lang w:val="es-MX"/>
        </w:rPr>
        <w:t>ser consideradas como conductas que acrediten una reincidencia.</w:t>
      </w:r>
    </w:p>
    <w:p w14:paraId="256E8211" w14:textId="77777777" w:rsidR="00BC1D79" w:rsidRDefault="00BC1D79" w:rsidP="00BC1D79">
      <w:pPr>
        <w:pStyle w:val="Prrafodelista"/>
        <w:tabs>
          <w:tab w:val="left" w:pos="1985"/>
          <w:tab w:val="left" w:pos="4020"/>
        </w:tabs>
        <w:autoSpaceDE/>
        <w:autoSpaceDN/>
        <w:spacing w:line="360" w:lineRule="auto"/>
        <w:ind w:left="2061" w:firstLine="360"/>
        <w:jc w:val="both"/>
        <w:rPr>
          <w:rFonts w:ascii="Arial" w:hAnsi="Arial" w:cs="Arial"/>
        </w:rPr>
      </w:pPr>
    </w:p>
    <w:p w14:paraId="1B808B69" w14:textId="77777777" w:rsidR="005B55E3" w:rsidRDefault="005B55E3" w:rsidP="005B55E3">
      <w:pPr>
        <w:pStyle w:val="ABA"/>
      </w:pPr>
      <w:r>
        <w:t xml:space="preserve">Ahora bien, si bien es cierto que al servidor público se le levantaron las actas administrativas antes descritas, por la comisión de una conducta análoga, ello no implica que se actualice el supuesto de la reincidencia, toda vez que no constituyen sanciones derivadas de un procedimiento administrativo de responsabilidad disciplinaria. </w:t>
      </w:r>
    </w:p>
    <w:p w14:paraId="2D710EB1" w14:textId="77777777" w:rsidR="005B55E3" w:rsidRDefault="005B55E3" w:rsidP="005B55E3">
      <w:pPr>
        <w:pStyle w:val="ABA"/>
      </w:pPr>
    </w:p>
    <w:p w14:paraId="654D6415" w14:textId="77777777" w:rsidR="005B55E3" w:rsidRDefault="005B55E3" w:rsidP="005B55E3">
      <w:pPr>
        <w:pStyle w:val="ABA"/>
      </w:pPr>
      <w:r>
        <w:t>Cobra aplicación el siguiente criterio emitido por el Consejo de la Judicatura Federal:</w:t>
      </w:r>
    </w:p>
    <w:p w14:paraId="650553EA" w14:textId="77777777" w:rsidR="005B55E3" w:rsidRDefault="005B55E3" w:rsidP="005B55E3">
      <w:pPr>
        <w:pStyle w:val="ABA"/>
      </w:pPr>
    </w:p>
    <w:p w14:paraId="1871337E" w14:textId="77777777" w:rsidR="005B55E3" w:rsidRPr="00D16C65" w:rsidRDefault="005B55E3" w:rsidP="005B55E3">
      <w:pPr>
        <w:adjustRightInd w:val="0"/>
        <w:spacing w:line="276" w:lineRule="auto"/>
        <w:ind w:left="567" w:right="618"/>
        <w:jc w:val="both"/>
        <w:rPr>
          <w:rFonts w:ascii="Arial" w:hAnsi="Arial" w:cs="Arial"/>
          <w:sz w:val="22"/>
          <w:szCs w:val="22"/>
          <w:lang w:eastAsia="es-MX"/>
        </w:rPr>
      </w:pPr>
      <w:r w:rsidRPr="00D16C65">
        <w:rPr>
          <w:rFonts w:ascii="Arial" w:hAnsi="Arial" w:cs="Arial"/>
          <w:b/>
          <w:bCs/>
          <w:sz w:val="22"/>
          <w:szCs w:val="22"/>
          <w:lang w:eastAsia="es-MX"/>
        </w:rPr>
        <w:t xml:space="preserve">REINCIDENCIA. NO SE ACTUALIZA EN EL CASO DE QUE EL FUNCIONARIO JUDICIAL HAYA RECIBIDO SIMPLES EXTRAÑAMIENTOS POR PARTE DEL CONSEJO DE LA JUDICATURA FEDERAL. </w:t>
      </w:r>
      <w:r w:rsidRPr="00D16C65">
        <w:rPr>
          <w:rFonts w:ascii="Arial" w:hAnsi="Arial" w:cs="Arial"/>
          <w:sz w:val="22"/>
          <w:szCs w:val="22"/>
          <w:lang w:eastAsia="es-MX"/>
        </w:rPr>
        <w:t xml:space="preserve">El hecho de que al funcionario judicial denunciado se le hayan formulado diversos extrañamientos por la </w:t>
      </w:r>
      <w:r w:rsidRPr="00D16C65">
        <w:rPr>
          <w:rFonts w:ascii="Arial" w:hAnsi="Arial" w:cs="Arial"/>
          <w:sz w:val="22"/>
          <w:szCs w:val="22"/>
          <w:lang w:eastAsia="es-MX"/>
        </w:rPr>
        <w:lastRenderedPageBreak/>
        <w:t>comisión de conductas análogas, a aquella que constituyó causa de responsabilidad en un procedimiento disciplinario, no implica que se actualice el supuesto de reincidencia, cuando tales extrañamientos no constituyan sanciones derivadas de un procedimiento administrativo de responsabilidad.</w:t>
      </w:r>
      <w:r w:rsidRPr="00D16C65">
        <w:rPr>
          <w:rStyle w:val="Refdenotaalpie"/>
          <w:rFonts w:ascii="Arial" w:hAnsi="Arial" w:cs="Arial"/>
          <w:sz w:val="22"/>
          <w:szCs w:val="22"/>
          <w:lang w:eastAsia="es-MX"/>
        </w:rPr>
        <w:footnoteReference w:id="1"/>
      </w:r>
    </w:p>
    <w:p w14:paraId="49D12970" w14:textId="77777777" w:rsidR="005B55E3" w:rsidRDefault="005B55E3" w:rsidP="00BC1D79">
      <w:pPr>
        <w:pStyle w:val="Prrafodelista"/>
        <w:tabs>
          <w:tab w:val="left" w:pos="1985"/>
          <w:tab w:val="left" w:pos="4020"/>
        </w:tabs>
        <w:autoSpaceDE/>
        <w:autoSpaceDN/>
        <w:spacing w:line="360" w:lineRule="auto"/>
        <w:ind w:left="2061" w:firstLine="360"/>
        <w:jc w:val="both"/>
        <w:rPr>
          <w:rFonts w:ascii="Arial" w:hAnsi="Arial" w:cs="Arial"/>
        </w:rPr>
      </w:pPr>
    </w:p>
    <w:p w14:paraId="782F7E28" w14:textId="77777777" w:rsidR="005B55E3" w:rsidRPr="00391C81" w:rsidRDefault="005B55E3" w:rsidP="00BC1D79">
      <w:pPr>
        <w:pStyle w:val="Prrafodelista"/>
        <w:tabs>
          <w:tab w:val="left" w:pos="1985"/>
          <w:tab w:val="left" w:pos="4020"/>
        </w:tabs>
        <w:autoSpaceDE/>
        <w:autoSpaceDN/>
        <w:spacing w:line="360" w:lineRule="auto"/>
        <w:ind w:left="2061" w:firstLine="360"/>
        <w:jc w:val="both"/>
        <w:rPr>
          <w:rFonts w:ascii="Arial" w:hAnsi="Arial" w:cs="Arial"/>
        </w:rPr>
      </w:pPr>
    </w:p>
    <w:p w14:paraId="5107C7E1" w14:textId="77777777" w:rsidR="00BC1D79" w:rsidRPr="00310C6B" w:rsidRDefault="00BC1D79" w:rsidP="00BC1D79">
      <w:pPr>
        <w:pStyle w:val="ABA"/>
      </w:pPr>
      <w:r w:rsidRPr="00310C6B">
        <w:rPr>
          <w:b/>
        </w:rPr>
        <w:t>6. El monto del beneficio, daño o perjuicio económico derivado de la falta</w:t>
      </w:r>
      <w:r w:rsidRPr="00310C6B">
        <w:t xml:space="preserve">. De las circunstancias en que la autoridad responsable incurrió en la falta administrativa </w:t>
      </w:r>
      <w:r w:rsidR="005B55E3">
        <w:t>que quedó precisada en el considerando segundo de este proveído</w:t>
      </w:r>
      <w:r w:rsidRPr="00310C6B">
        <w:t xml:space="preserve">, no se advierte que haya obtenido un beneficio económico, ni causado daños o perjuicios con motivo de la </w:t>
      </w:r>
      <w:r w:rsidR="005B55E3">
        <w:t>infracción legal</w:t>
      </w:r>
      <w:r w:rsidRPr="00310C6B">
        <w:t xml:space="preserve">. </w:t>
      </w:r>
    </w:p>
    <w:p w14:paraId="328BEC9D" w14:textId="77777777" w:rsidR="00BC1D79" w:rsidRPr="00391C81" w:rsidRDefault="00BC1D79" w:rsidP="00BC1D79">
      <w:pPr>
        <w:pStyle w:val="ABA"/>
        <w:ind w:firstLine="360"/>
      </w:pPr>
    </w:p>
    <w:p w14:paraId="3D010FC3" w14:textId="2DB55C8C" w:rsidR="00310C6B" w:rsidRPr="00411121" w:rsidRDefault="00BC1D79" w:rsidP="00310C6B">
      <w:pPr>
        <w:spacing w:line="360" w:lineRule="auto"/>
        <w:ind w:firstLine="539"/>
        <w:jc w:val="both"/>
        <w:rPr>
          <w:rFonts w:ascii="Arial" w:hAnsi="Arial" w:cs="Arial"/>
        </w:rPr>
      </w:pPr>
      <w:r w:rsidRPr="00310C6B">
        <w:rPr>
          <w:rFonts w:ascii="Arial" w:hAnsi="Arial" w:cs="Arial"/>
          <w:b/>
        </w:rPr>
        <w:t>7. El grado de afectación a la administración de justicia</w:t>
      </w:r>
      <w:r w:rsidRPr="00310C6B">
        <w:rPr>
          <w:rFonts w:ascii="Arial" w:hAnsi="Arial" w:cs="Arial"/>
        </w:rPr>
        <w:t>.</w:t>
      </w:r>
      <w:r w:rsidR="00167133">
        <w:rPr>
          <w:rFonts w:ascii="Arial" w:hAnsi="Arial" w:cs="Arial"/>
        </w:rPr>
        <w:t xml:space="preserve"> La licenciada </w:t>
      </w:r>
      <w:r w:rsidR="006F1DAB">
        <w:rPr>
          <w:rFonts w:ascii="Arial" w:hAnsi="Arial" w:cs="Arial"/>
        </w:rPr>
        <w:t>**********</w:t>
      </w:r>
      <w:r w:rsidRPr="00310C6B">
        <w:rPr>
          <w:rFonts w:ascii="Arial" w:hAnsi="Arial" w:cs="Arial"/>
        </w:rPr>
        <w:t xml:space="preserve"> </w:t>
      </w:r>
      <w:r w:rsidR="00167133">
        <w:rPr>
          <w:rFonts w:ascii="Arial" w:hAnsi="Arial" w:cs="Arial"/>
        </w:rPr>
        <w:t>lesionó</w:t>
      </w:r>
      <w:r w:rsidR="00310C6B" w:rsidRPr="00310C6B">
        <w:rPr>
          <w:rFonts w:ascii="Arial" w:hAnsi="Arial" w:cs="Arial"/>
        </w:rPr>
        <w:t xml:space="preserve"> la administración de justicia, pues </w:t>
      </w:r>
      <w:r w:rsidR="005B55E3">
        <w:rPr>
          <w:rFonts w:ascii="Arial" w:hAnsi="Arial" w:cs="Arial"/>
        </w:rPr>
        <w:t>originó</w:t>
      </w:r>
      <w:r w:rsidR="00A0767A">
        <w:rPr>
          <w:rFonts w:ascii="Arial" w:hAnsi="Arial" w:cs="Arial"/>
        </w:rPr>
        <w:t xml:space="preserve"> una afectación al principio de legalidad y eficiencia en el desempeño de su empleo, cargo o comisión, lo anterior</w:t>
      </w:r>
      <w:r w:rsidR="00310C6B" w:rsidRPr="00411121">
        <w:rPr>
          <w:rFonts w:ascii="Arial" w:hAnsi="Arial" w:cs="Arial"/>
        </w:rPr>
        <w:t xml:space="preserve">, al </w:t>
      </w:r>
      <w:r w:rsidR="00EB5D1D">
        <w:rPr>
          <w:rFonts w:ascii="Arial" w:hAnsi="Arial" w:cs="Arial"/>
        </w:rPr>
        <w:t>omitir form</w:t>
      </w:r>
      <w:r w:rsidR="005B55E3">
        <w:rPr>
          <w:rFonts w:ascii="Arial" w:hAnsi="Arial" w:cs="Arial"/>
        </w:rPr>
        <w:t>ular el proyecto de resolución -</w:t>
      </w:r>
      <w:r w:rsidR="00EB5D1D">
        <w:rPr>
          <w:rFonts w:ascii="Arial" w:hAnsi="Arial" w:cs="Arial"/>
        </w:rPr>
        <w:t xml:space="preserve">auto de radicación o de inicio- que le fue encomendado con relación a la substanciación del recurso de apelación que fue interpuesto </w:t>
      </w:r>
      <w:r w:rsidR="005B55E3">
        <w:rPr>
          <w:rFonts w:ascii="Arial" w:hAnsi="Arial" w:cs="Arial"/>
        </w:rPr>
        <w:t>dentro del</w:t>
      </w:r>
      <w:r w:rsidR="00EB5D1D">
        <w:rPr>
          <w:rFonts w:ascii="Arial" w:hAnsi="Arial" w:cs="Arial"/>
        </w:rPr>
        <w:t xml:space="preserve"> expediente </w:t>
      </w:r>
      <w:r w:rsidR="006F1DAB">
        <w:rPr>
          <w:rFonts w:ascii="Arial" w:hAnsi="Arial" w:cs="Arial"/>
        </w:rPr>
        <w:t>**********</w:t>
      </w:r>
      <w:r w:rsidR="00EB5D1D">
        <w:rPr>
          <w:rFonts w:ascii="Arial" w:hAnsi="Arial" w:cs="Arial"/>
        </w:rPr>
        <w:t>, en el término establecido por la fracción</w:t>
      </w:r>
      <w:r w:rsidR="00266883">
        <w:rPr>
          <w:rFonts w:ascii="Arial" w:hAnsi="Arial" w:cs="Arial"/>
        </w:rPr>
        <w:t xml:space="preserve"> I del artículo 880 del Código Procesal Civil del estado, es decir</w:t>
      </w:r>
      <w:r w:rsidR="005B55E3">
        <w:rPr>
          <w:rFonts w:ascii="Arial" w:hAnsi="Arial" w:cs="Arial"/>
        </w:rPr>
        <w:t>,</w:t>
      </w:r>
      <w:r w:rsidR="00266883">
        <w:rPr>
          <w:rFonts w:ascii="Arial" w:hAnsi="Arial" w:cs="Arial"/>
        </w:rPr>
        <w:t xml:space="preserve"> </w:t>
      </w:r>
      <w:r w:rsidR="005B55E3">
        <w:rPr>
          <w:rFonts w:ascii="Arial" w:hAnsi="Arial" w:cs="Arial"/>
        </w:rPr>
        <w:t>al día siguiente</w:t>
      </w:r>
      <w:r w:rsidR="00266883">
        <w:rPr>
          <w:rFonts w:ascii="Arial" w:hAnsi="Arial" w:cs="Arial"/>
        </w:rPr>
        <w:t xml:space="preserve"> a la llegada de los autos</w:t>
      </w:r>
      <w:r w:rsidR="00010839">
        <w:rPr>
          <w:rFonts w:ascii="Arial" w:hAnsi="Arial" w:cs="Arial"/>
        </w:rPr>
        <w:t>, pues al haber transcurrido treinta y un días, no contando los días inhábiles</w:t>
      </w:r>
      <w:r w:rsidR="005B55E3">
        <w:rPr>
          <w:rFonts w:ascii="Arial" w:hAnsi="Arial" w:cs="Arial"/>
        </w:rPr>
        <w:t>, lesionó</w:t>
      </w:r>
      <w:r w:rsidR="00EB5FCB">
        <w:rPr>
          <w:rFonts w:ascii="Arial" w:hAnsi="Arial" w:cs="Arial"/>
        </w:rPr>
        <w:t xml:space="preserve"> de igual forma el principio </w:t>
      </w:r>
      <w:r w:rsidR="004354DB">
        <w:rPr>
          <w:rFonts w:ascii="Arial" w:hAnsi="Arial" w:cs="Arial"/>
        </w:rPr>
        <w:t>de la impartición de la administración de justicia de manera pronta, según lo prevé el artículo 17</w:t>
      </w:r>
      <w:r w:rsidR="005F6811">
        <w:rPr>
          <w:rFonts w:ascii="Arial" w:hAnsi="Arial" w:cs="Arial"/>
        </w:rPr>
        <w:t xml:space="preserve"> de la Constitución Política de los Estados Unidos Mexicanos.</w:t>
      </w:r>
    </w:p>
    <w:p w14:paraId="6CC685AD" w14:textId="77777777" w:rsidR="00310C6B" w:rsidRPr="00411121" w:rsidRDefault="00310C6B" w:rsidP="00310C6B">
      <w:pPr>
        <w:spacing w:line="360" w:lineRule="auto"/>
        <w:ind w:firstLine="567"/>
        <w:jc w:val="both"/>
        <w:rPr>
          <w:rFonts w:ascii="Arial" w:hAnsi="Arial" w:cs="Arial"/>
        </w:rPr>
      </w:pPr>
    </w:p>
    <w:p w14:paraId="170335E3" w14:textId="5FFF0303" w:rsidR="00310C6B" w:rsidRPr="00411121" w:rsidRDefault="00310C6B" w:rsidP="00310C6B">
      <w:pPr>
        <w:spacing w:line="360" w:lineRule="auto"/>
        <w:ind w:firstLine="567"/>
        <w:jc w:val="both"/>
        <w:rPr>
          <w:rFonts w:ascii="Arial" w:hAnsi="Arial" w:cs="Arial"/>
        </w:rPr>
      </w:pPr>
      <w:r w:rsidRPr="00411121">
        <w:rPr>
          <w:rFonts w:ascii="Arial" w:hAnsi="Arial" w:cs="Arial"/>
        </w:rPr>
        <w:t xml:space="preserve">Ahora bien, el derecho fundamental de justicia pronta y expedita está encaminado a asegurar que </w:t>
      </w:r>
      <w:r w:rsidR="005F6811">
        <w:rPr>
          <w:rFonts w:ascii="Arial" w:hAnsi="Arial" w:cs="Arial"/>
        </w:rPr>
        <w:t xml:space="preserve">tanto </w:t>
      </w:r>
      <w:r w:rsidRPr="00411121">
        <w:rPr>
          <w:rFonts w:ascii="Arial" w:hAnsi="Arial" w:cs="Arial"/>
        </w:rPr>
        <w:t xml:space="preserve">jueces </w:t>
      </w:r>
      <w:r w:rsidR="005F6811">
        <w:rPr>
          <w:rFonts w:ascii="Arial" w:hAnsi="Arial" w:cs="Arial"/>
        </w:rPr>
        <w:t>como</w:t>
      </w:r>
      <w:r w:rsidRPr="00411121">
        <w:rPr>
          <w:rFonts w:ascii="Arial" w:hAnsi="Arial" w:cs="Arial"/>
        </w:rPr>
        <w:t xml:space="preserve"> secretarios sujeten sus obligaciones a los términos que marca la ley o, en su caso, a las condiciones y términos que los titulares disponen, lo que en el caso no aconteció, pues es evidente que la actuación de la</w:t>
      </w:r>
      <w:r w:rsidR="005F6811">
        <w:rPr>
          <w:rFonts w:ascii="Arial" w:hAnsi="Arial" w:cs="Arial"/>
        </w:rPr>
        <w:t xml:space="preserve"> servidora judicial </w:t>
      </w:r>
      <w:r w:rsidRPr="00411121">
        <w:rPr>
          <w:rFonts w:ascii="Arial" w:hAnsi="Arial" w:cs="Arial"/>
        </w:rPr>
        <w:t xml:space="preserve">trascendió en la </w:t>
      </w:r>
      <w:r w:rsidR="007D2A6D">
        <w:rPr>
          <w:rFonts w:ascii="Arial" w:hAnsi="Arial" w:cs="Arial"/>
        </w:rPr>
        <w:t xml:space="preserve">demora del proceso judicial </w:t>
      </w:r>
      <w:r w:rsidR="006F1DAB">
        <w:rPr>
          <w:rFonts w:ascii="Arial" w:hAnsi="Arial" w:cs="Arial"/>
        </w:rPr>
        <w:t>**********</w:t>
      </w:r>
      <w:r w:rsidR="005B55E3">
        <w:rPr>
          <w:rFonts w:ascii="Arial" w:hAnsi="Arial" w:cs="Arial"/>
        </w:rPr>
        <w:t>.</w:t>
      </w:r>
      <w:r w:rsidRPr="00411121">
        <w:rPr>
          <w:rFonts w:ascii="Arial" w:hAnsi="Arial" w:cs="Arial"/>
        </w:rPr>
        <w:t xml:space="preserve"> </w:t>
      </w:r>
    </w:p>
    <w:p w14:paraId="7136F8A3" w14:textId="77777777" w:rsidR="00310C6B" w:rsidRPr="00411121" w:rsidRDefault="00310C6B" w:rsidP="000342CD">
      <w:pPr>
        <w:spacing w:line="360" w:lineRule="auto"/>
        <w:jc w:val="both"/>
        <w:rPr>
          <w:rFonts w:ascii="Arial" w:hAnsi="Arial" w:cs="Arial"/>
        </w:rPr>
      </w:pPr>
    </w:p>
    <w:p w14:paraId="64ED87BD" w14:textId="0ECF1C50" w:rsidR="00310C6B" w:rsidRPr="00411121" w:rsidRDefault="00310C6B" w:rsidP="00310C6B">
      <w:pPr>
        <w:pStyle w:val="ABA"/>
        <w:ind w:firstLine="708"/>
        <w:rPr>
          <w:rFonts w:cs="Arial"/>
        </w:rPr>
      </w:pPr>
      <w:r w:rsidRPr="00411121">
        <w:rPr>
          <w:rFonts w:cs="Arial"/>
          <w:lang w:val="es-MX"/>
        </w:rPr>
        <w:lastRenderedPageBreak/>
        <w:t>Analizado lo anterior</w:t>
      </w:r>
      <w:r w:rsidRPr="00411121">
        <w:rPr>
          <w:rFonts w:cs="Arial"/>
        </w:rPr>
        <w:t>, se obtiene que el grado de responsabilidad administrativa de</w:t>
      </w:r>
      <w:r w:rsidRPr="00411121">
        <w:rPr>
          <w:rFonts w:cs="Arial"/>
          <w:lang w:val="es-MX"/>
        </w:rPr>
        <w:t xml:space="preserve"> la licenciada </w:t>
      </w:r>
      <w:r w:rsidR="006F1DAB">
        <w:rPr>
          <w:rFonts w:cs="Arial"/>
          <w:lang w:val="es-MX"/>
        </w:rPr>
        <w:t>**********</w:t>
      </w:r>
      <w:r w:rsidRPr="00411121">
        <w:rPr>
          <w:rFonts w:cs="Arial"/>
          <w:lang w:val="es-MX"/>
        </w:rPr>
        <w:t xml:space="preserve"> </w:t>
      </w:r>
      <w:r w:rsidRPr="00411121">
        <w:rPr>
          <w:rFonts w:cs="Arial"/>
        </w:rPr>
        <w:t>tiene consecuencias sancionatorias de carácter no grave, pues aún y cuando incumplió con los d</w:t>
      </w:r>
      <w:r w:rsidR="00B24E7A">
        <w:rPr>
          <w:rFonts w:cs="Arial"/>
        </w:rPr>
        <w:t>eberes y funciones propia</w:t>
      </w:r>
      <w:r w:rsidRPr="00411121">
        <w:rPr>
          <w:rFonts w:cs="Arial"/>
        </w:rPr>
        <w:t>s del cargo, la ley estima que</w:t>
      </w:r>
      <w:r w:rsidRPr="00411121">
        <w:rPr>
          <w:rFonts w:cs="Arial"/>
          <w:lang w:val="es-MX"/>
        </w:rPr>
        <w:t xml:space="preserve"> su conducta</w:t>
      </w:r>
      <w:r w:rsidRPr="00411121">
        <w:rPr>
          <w:rFonts w:cs="Arial"/>
        </w:rPr>
        <w:t xml:space="preserve"> no es de carácter grave, y que por ello sólo amerita </w:t>
      </w:r>
      <w:r w:rsidRPr="00411121">
        <w:rPr>
          <w:rFonts w:cs="Arial"/>
          <w:lang w:val="es-MX"/>
        </w:rPr>
        <w:t xml:space="preserve">imponer como sanción </w:t>
      </w:r>
      <w:r w:rsidRPr="00411121">
        <w:rPr>
          <w:rFonts w:cs="Arial"/>
        </w:rPr>
        <w:t>apercibimiento o amonestación</w:t>
      </w:r>
      <w:r w:rsidRPr="00411121">
        <w:rPr>
          <w:rFonts w:cs="Arial"/>
          <w:lang w:val="es-MX"/>
        </w:rPr>
        <w:t xml:space="preserve">. Para determinar cuál </w:t>
      </w:r>
      <w:r w:rsidRPr="00411121">
        <w:rPr>
          <w:rFonts w:cs="Arial"/>
        </w:rPr>
        <w:t>de las dos sanciones es la aplicable al caso</w:t>
      </w:r>
      <w:r w:rsidRPr="00411121">
        <w:rPr>
          <w:rFonts w:cs="Arial"/>
          <w:lang w:val="es-MX"/>
        </w:rPr>
        <w:t>,</w:t>
      </w:r>
      <w:r w:rsidRPr="00411121">
        <w:rPr>
          <w:rFonts w:cs="Arial"/>
        </w:rPr>
        <w:t xml:space="preserve"> </w:t>
      </w:r>
      <w:r w:rsidRPr="00411121">
        <w:rPr>
          <w:rFonts w:cs="Arial"/>
          <w:lang w:val="es-MX"/>
        </w:rPr>
        <w:t>partiremos de los</w:t>
      </w:r>
      <w:r w:rsidRPr="00411121">
        <w:rPr>
          <w:rFonts w:cs="Arial"/>
        </w:rPr>
        <w:t xml:space="preserve"> indicadores que refiere el artículo 196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411121">
            <w:rPr>
              <w:rFonts w:cs="Arial"/>
            </w:rPr>
            <w:t>la Ley</w:t>
          </w:r>
        </w:smartTag>
        <w:r w:rsidRPr="00411121">
          <w:rPr>
            <w:rFonts w:cs="Arial"/>
          </w:rPr>
          <w:t xml:space="preserve"> Orgánica</w:t>
        </w:r>
      </w:smartTag>
      <w:r w:rsidRPr="00411121">
        <w:rPr>
          <w:rFonts w:cs="Arial"/>
        </w:rPr>
        <w:t xml:space="preserve"> del Poder Judicial del Estado.</w:t>
      </w:r>
    </w:p>
    <w:p w14:paraId="077D47B0" w14:textId="77777777" w:rsidR="00310C6B" w:rsidRPr="00411121" w:rsidRDefault="00310C6B" w:rsidP="00310C6B">
      <w:pPr>
        <w:pStyle w:val="ABA"/>
        <w:rPr>
          <w:rFonts w:cs="Arial"/>
        </w:rPr>
      </w:pPr>
    </w:p>
    <w:p w14:paraId="6C33DF3C" w14:textId="77777777" w:rsidR="00310C6B" w:rsidRPr="00411121" w:rsidRDefault="00310C6B" w:rsidP="00310C6B">
      <w:pPr>
        <w:pStyle w:val="ABA"/>
        <w:ind w:firstLine="708"/>
        <w:rPr>
          <w:rFonts w:cs="Arial"/>
        </w:rPr>
      </w:pPr>
      <w:r w:rsidRPr="00411121">
        <w:rPr>
          <w:rFonts w:cs="Arial"/>
          <w:lang w:val="es-MX"/>
        </w:rPr>
        <w:t xml:space="preserve">De conformidad con lo dispuesto en </w:t>
      </w:r>
      <w:r w:rsidRPr="00411121">
        <w:rPr>
          <w:rFonts w:cs="Arial"/>
        </w:rPr>
        <w:t>el artículo 190 de la Ley Orgánica del Poder Judicial del Estado, el apercibimiento consiste en la prevención verbal o escrita que se haga a</w:t>
      </w:r>
      <w:r w:rsidR="00B24E7A">
        <w:rPr>
          <w:rFonts w:cs="Arial"/>
        </w:rPr>
        <w:t xml:space="preserve"> </w:t>
      </w:r>
      <w:r w:rsidRPr="00411121">
        <w:rPr>
          <w:rFonts w:cs="Arial"/>
        </w:rPr>
        <w:t>l</w:t>
      </w:r>
      <w:r w:rsidR="00B24E7A">
        <w:rPr>
          <w:rFonts w:cs="Arial"/>
        </w:rPr>
        <w:t>a</w:t>
      </w:r>
      <w:r w:rsidRPr="00411121">
        <w:rPr>
          <w:rFonts w:cs="Arial"/>
        </w:rPr>
        <w:t xml:space="preserve"> servidor</w:t>
      </w:r>
      <w:r w:rsidR="00B24E7A">
        <w:rPr>
          <w:rFonts w:cs="Arial"/>
        </w:rPr>
        <w:t>a pública</w:t>
      </w:r>
      <w:r w:rsidRPr="00411121">
        <w:rPr>
          <w:rFonts w:cs="Arial"/>
        </w:rPr>
        <w:t xml:space="preserve">, en el sentido de que de incurrir en nueva falta, se la aplicarán una o más de las sanciones previstas en el artículo anterior, según sea el caso. </w:t>
      </w:r>
      <w:r w:rsidRPr="00411121">
        <w:rPr>
          <w:rFonts w:cs="Arial"/>
          <w:lang w:val="es-MX"/>
        </w:rPr>
        <w:t xml:space="preserve">Mientras que la amonestación, de acuerdo con lo previsto en el numeral </w:t>
      </w:r>
      <w:r w:rsidRPr="00411121">
        <w:rPr>
          <w:rFonts w:cs="Arial"/>
        </w:rPr>
        <w:t>191 de</w:t>
      </w:r>
      <w:r w:rsidRPr="00411121">
        <w:rPr>
          <w:rFonts w:cs="Arial"/>
          <w:lang w:val="es-MX"/>
        </w:rPr>
        <w:t xml:space="preserve"> </w:t>
      </w:r>
      <w:r w:rsidRPr="00411121">
        <w:rPr>
          <w:rFonts w:cs="Arial"/>
        </w:rPr>
        <w:t>l</w:t>
      </w:r>
      <w:r w:rsidRPr="00411121">
        <w:rPr>
          <w:rFonts w:cs="Arial"/>
          <w:lang w:val="es-MX"/>
        </w:rPr>
        <w:t xml:space="preserve">a legislación en cita, </w:t>
      </w:r>
      <w:r w:rsidRPr="00411121">
        <w:rPr>
          <w:rFonts w:cs="Arial"/>
        </w:rPr>
        <w:t>consiste en la reprensión que se haga a</w:t>
      </w:r>
      <w:r w:rsidR="00B24E7A">
        <w:rPr>
          <w:rFonts w:cs="Arial"/>
        </w:rPr>
        <w:t xml:space="preserve"> </w:t>
      </w:r>
      <w:r w:rsidRPr="00411121">
        <w:rPr>
          <w:rFonts w:cs="Arial"/>
        </w:rPr>
        <w:t>l</w:t>
      </w:r>
      <w:r w:rsidR="00B24E7A">
        <w:rPr>
          <w:rFonts w:cs="Arial"/>
        </w:rPr>
        <w:t>a</w:t>
      </w:r>
      <w:r w:rsidRPr="00411121">
        <w:rPr>
          <w:rFonts w:cs="Arial"/>
        </w:rPr>
        <w:t xml:space="preserve"> infractor</w:t>
      </w:r>
      <w:r w:rsidR="00B24E7A">
        <w:rPr>
          <w:rFonts w:cs="Arial"/>
        </w:rPr>
        <w:t>a</w:t>
      </w:r>
      <w:r w:rsidRPr="00411121">
        <w:rPr>
          <w:rFonts w:cs="Arial"/>
        </w:rPr>
        <w:t>, por la falta cometida.</w:t>
      </w:r>
    </w:p>
    <w:p w14:paraId="1D07F8C2" w14:textId="77777777" w:rsidR="00310C6B" w:rsidRPr="00411121" w:rsidRDefault="00310C6B" w:rsidP="00310C6B">
      <w:pPr>
        <w:adjustRightInd w:val="0"/>
        <w:spacing w:line="360" w:lineRule="auto"/>
        <w:jc w:val="both"/>
        <w:rPr>
          <w:rFonts w:ascii="Arial" w:hAnsi="Arial" w:cs="Arial"/>
        </w:rPr>
      </w:pPr>
    </w:p>
    <w:p w14:paraId="55DEFCF9" w14:textId="77777777" w:rsidR="00310C6B" w:rsidRPr="00411121" w:rsidRDefault="00310C6B" w:rsidP="00310C6B">
      <w:pPr>
        <w:pStyle w:val="ABA"/>
        <w:ind w:firstLine="360"/>
        <w:rPr>
          <w:rFonts w:cs="Arial"/>
          <w:lang w:val="es-MX"/>
        </w:rPr>
      </w:pPr>
      <w:r w:rsidRPr="00411121">
        <w:rPr>
          <w:rFonts w:cs="Arial"/>
          <w:lang w:val="es-MX"/>
        </w:rPr>
        <w:tab/>
      </w:r>
      <w:r w:rsidRPr="00411121">
        <w:rPr>
          <w:rFonts w:cs="Arial"/>
        </w:rPr>
        <w:t xml:space="preserve">Por lo anterior, de acuerdo con lo dispuesto en los artículos </w:t>
      </w:r>
      <w:r w:rsidR="00B24E7A">
        <w:rPr>
          <w:rFonts w:cs="Arial"/>
          <w:lang w:val="es-MX"/>
        </w:rPr>
        <w:t>185</w:t>
      </w:r>
      <w:r w:rsidR="00192388">
        <w:rPr>
          <w:rFonts w:cs="Arial"/>
          <w:lang w:val="es-MX"/>
        </w:rPr>
        <w:t xml:space="preserve"> fracción VI</w:t>
      </w:r>
      <w:r w:rsidRPr="00411121">
        <w:rPr>
          <w:rFonts w:cs="Arial"/>
          <w:lang w:val="es-MX"/>
        </w:rPr>
        <w:t>,</w:t>
      </w:r>
      <w:r w:rsidR="00192388">
        <w:rPr>
          <w:rFonts w:cs="Arial"/>
          <w:lang w:val="es-MX"/>
        </w:rPr>
        <w:t xml:space="preserve"> 189,</w:t>
      </w:r>
      <w:r w:rsidRPr="00411121">
        <w:rPr>
          <w:rFonts w:cs="Arial"/>
          <w:lang w:val="es-MX"/>
        </w:rPr>
        <w:t xml:space="preserve"> </w:t>
      </w:r>
      <w:r w:rsidRPr="00411121">
        <w:rPr>
          <w:rFonts w:cs="Arial"/>
        </w:rPr>
        <w:t>190,</w:t>
      </w:r>
      <w:r w:rsidR="00192388">
        <w:rPr>
          <w:rFonts w:cs="Arial"/>
          <w:lang w:val="es-MX"/>
        </w:rPr>
        <w:t xml:space="preserve"> 191</w:t>
      </w:r>
      <w:r w:rsidRPr="00411121">
        <w:rPr>
          <w:rFonts w:cs="Arial"/>
        </w:rPr>
        <w:t xml:space="preserve"> y 198 fracción </w:t>
      </w:r>
      <w:r w:rsidRPr="00411121">
        <w:rPr>
          <w:rFonts w:cs="Arial"/>
          <w:lang w:val="es-MX"/>
        </w:rPr>
        <w:t>I</w:t>
      </w:r>
      <w:r w:rsidR="00B24E7A">
        <w:rPr>
          <w:rFonts w:cs="Arial"/>
        </w:rPr>
        <w:t>II</w:t>
      </w:r>
      <w:r w:rsidRPr="00411121">
        <w:rPr>
          <w:rFonts w:cs="Arial"/>
        </w:rPr>
        <w:t xml:space="preserve"> de la Ley Orgánica del Poder Judicial del Estado, </w:t>
      </w:r>
      <w:r w:rsidRPr="00411121">
        <w:rPr>
          <w:rFonts w:cs="Arial"/>
          <w:lang w:val="es-MX"/>
        </w:rPr>
        <w:t xml:space="preserve">al tomar en consideración los indicadores que favorecen a la funcionaria judicial, tales como que no se encuentra en </w:t>
      </w:r>
      <w:r w:rsidR="00B24E7A">
        <w:rPr>
          <w:rFonts w:cs="Arial"/>
          <w:lang w:val="es-MX"/>
        </w:rPr>
        <w:t>el</w:t>
      </w:r>
      <w:r w:rsidRPr="00411121">
        <w:rPr>
          <w:rFonts w:cs="Arial"/>
          <w:lang w:val="es-MX"/>
        </w:rPr>
        <w:t xml:space="preserve"> supuesto de la </w:t>
      </w:r>
      <w:r w:rsidR="00B24E7A">
        <w:rPr>
          <w:rFonts w:cs="Arial"/>
          <w:lang w:val="es-MX"/>
        </w:rPr>
        <w:t>reincidencia; ni existen motivos</w:t>
      </w:r>
      <w:r w:rsidR="00B260BF">
        <w:rPr>
          <w:rFonts w:cs="Arial"/>
          <w:lang w:val="es-MX"/>
        </w:rPr>
        <w:t xml:space="preserve"> </w:t>
      </w:r>
      <w:r w:rsidR="00B24E7A">
        <w:rPr>
          <w:rFonts w:cs="Arial"/>
          <w:lang w:val="es-MX"/>
        </w:rPr>
        <w:t>en</w:t>
      </w:r>
      <w:r w:rsidR="00B260BF" w:rsidRPr="00411121">
        <w:rPr>
          <w:rFonts w:cs="Arial"/>
          <w:lang w:val="es-MX"/>
        </w:rPr>
        <w:t xml:space="preserve"> la determinaron</w:t>
      </w:r>
      <w:r w:rsidR="00B24E7A">
        <w:rPr>
          <w:rFonts w:cs="Arial"/>
          <w:lang w:val="es-MX"/>
        </w:rPr>
        <w:t xml:space="preserve"> de</w:t>
      </w:r>
      <w:r w:rsidR="00B260BF" w:rsidRPr="00411121">
        <w:rPr>
          <w:rFonts w:cs="Arial"/>
          <w:lang w:val="es-MX"/>
        </w:rPr>
        <w:t xml:space="preserve"> la comisión de la falta</w:t>
      </w:r>
      <w:r w:rsidR="00B24E7A">
        <w:rPr>
          <w:rFonts w:cs="Arial"/>
          <w:lang w:val="es-MX"/>
        </w:rPr>
        <w:t>;</w:t>
      </w:r>
      <w:r w:rsidRPr="00411121">
        <w:rPr>
          <w:rFonts w:cs="Arial"/>
          <w:lang w:val="es-MX"/>
        </w:rPr>
        <w:t xml:space="preserve"> que </w:t>
      </w:r>
      <w:r w:rsidRPr="00411121">
        <w:rPr>
          <w:rFonts w:cs="Arial"/>
        </w:rPr>
        <w:t xml:space="preserve">no </w:t>
      </w:r>
      <w:proofErr w:type="spellStart"/>
      <w:r w:rsidRPr="00411121">
        <w:rPr>
          <w:rFonts w:cs="Arial"/>
        </w:rPr>
        <w:t>caus</w:t>
      </w:r>
      <w:proofErr w:type="spellEnd"/>
      <w:r w:rsidRPr="00411121">
        <w:rPr>
          <w:rFonts w:cs="Arial"/>
          <w:lang w:val="es-MX"/>
        </w:rPr>
        <w:t>ó</w:t>
      </w:r>
      <w:r w:rsidRPr="00411121">
        <w:rPr>
          <w:rFonts w:cs="Arial"/>
        </w:rPr>
        <w:t xml:space="preserve"> daño o perjuicio</w:t>
      </w:r>
      <w:r w:rsidRPr="00411121">
        <w:rPr>
          <w:rFonts w:cs="Arial"/>
          <w:lang w:val="es-MX"/>
        </w:rPr>
        <w:t xml:space="preserve"> económico</w:t>
      </w:r>
      <w:r w:rsidRPr="00411121">
        <w:rPr>
          <w:rFonts w:cs="Arial"/>
        </w:rPr>
        <w:t xml:space="preserve"> con motivo de su conducta</w:t>
      </w:r>
      <w:r w:rsidRPr="00411121">
        <w:rPr>
          <w:rFonts w:cs="Arial"/>
          <w:lang w:val="es-MX"/>
        </w:rPr>
        <w:t>; y como factores que le perjudican la modalidad de la falta en que incu</w:t>
      </w:r>
      <w:r w:rsidR="00B260BF">
        <w:rPr>
          <w:rFonts w:cs="Arial"/>
          <w:lang w:val="es-MX"/>
        </w:rPr>
        <w:t>rrió; el grado de participación</w:t>
      </w:r>
      <w:r w:rsidRPr="00411121">
        <w:rPr>
          <w:rFonts w:cs="Arial"/>
          <w:lang w:val="es-MX"/>
        </w:rPr>
        <w:t>; la antigüedad en el servicio y el grado de afectación a la administración de justicia.</w:t>
      </w:r>
    </w:p>
    <w:p w14:paraId="669BB5C5" w14:textId="77777777" w:rsidR="00310C6B" w:rsidRPr="00411121" w:rsidRDefault="00310C6B" w:rsidP="00310C6B">
      <w:pPr>
        <w:pStyle w:val="ABA"/>
        <w:ind w:firstLine="360"/>
        <w:rPr>
          <w:rFonts w:cs="Arial"/>
          <w:lang w:val="es-MX"/>
        </w:rPr>
      </w:pPr>
    </w:p>
    <w:p w14:paraId="7E99342F" w14:textId="35B7EB3B" w:rsidR="00310C6B" w:rsidRDefault="00310C6B" w:rsidP="00310C6B">
      <w:pPr>
        <w:pStyle w:val="ABA"/>
        <w:tabs>
          <w:tab w:val="left" w:pos="567"/>
        </w:tabs>
        <w:ind w:firstLine="360"/>
        <w:rPr>
          <w:rFonts w:cs="Arial"/>
          <w:color w:val="000000"/>
          <w:lang w:val="es-MX"/>
        </w:rPr>
      </w:pPr>
      <w:r w:rsidRPr="00411121">
        <w:rPr>
          <w:rFonts w:cs="Arial"/>
          <w:lang w:val="es-MX"/>
        </w:rPr>
        <w:tab/>
        <w:t>De ahí que</w:t>
      </w:r>
      <w:r w:rsidR="00B24E7A">
        <w:rPr>
          <w:rFonts w:cs="Arial"/>
          <w:lang w:val="es-MX"/>
        </w:rPr>
        <w:t>,</w:t>
      </w:r>
      <w:r w:rsidRPr="00411121">
        <w:rPr>
          <w:rFonts w:cs="Arial"/>
        </w:rPr>
        <w:t xml:space="preserve"> de la apreciación en conjunto de l</w:t>
      </w:r>
      <w:r w:rsidRPr="00411121">
        <w:rPr>
          <w:rFonts w:cs="Arial"/>
          <w:lang w:val="es-MX"/>
        </w:rPr>
        <w:t>o</w:t>
      </w:r>
      <w:r w:rsidRPr="00411121">
        <w:rPr>
          <w:rFonts w:cs="Arial"/>
        </w:rPr>
        <w:t xml:space="preserve">s anteriores </w:t>
      </w:r>
      <w:r w:rsidRPr="00411121">
        <w:rPr>
          <w:rFonts w:cs="Arial"/>
          <w:lang w:val="es-MX"/>
        </w:rPr>
        <w:t>indicadores</w:t>
      </w:r>
      <w:r w:rsidR="00B24E7A">
        <w:rPr>
          <w:rFonts w:cs="Arial"/>
          <w:lang w:val="es-MX"/>
        </w:rPr>
        <w:t>,</w:t>
      </w:r>
      <w:r w:rsidRPr="00411121">
        <w:rPr>
          <w:rFonts w:cs="Arial"/>
          <w:lang w:val="es-MX"/>
        </w:rPr>
        <w:t xml:space="preserve"> </w:t>
      </w:r>
      <w:r w:rsidRPr="00411121">
        <w:rPr>
          <w:rFonts w:cs="Arial"/>
        </w:rPr>
        <w:t xml:space="preserve">se </w:t>
      </w:r>
      <w:r w:rsidRPr="00411121">
        <w:rPr>
          <w:rFonts w:cs="Arial"/>
          <w:lang w:val="es-MX"/>
        </w:rPr>
        <w:t xml:space="preserve">estima justo y proporcional imponer como sanción a la </w:t>
      </w:r>
      <w:r w:rsidRPr="00411121">
        <w:rPr>
          <w:rFonts w:cs="Arial"/>
        </w:rPr>
        <w:t>licencia</w:t>
      </w:r>
      <w:r w:rsidRPr="00411121">
        <w:rPr>
          <w:rFonts w:cs="Arial"/>
          <w:lang w:val="es-MX"/>
        </w:rPr>
        <w:t xml:space="preserve">da </w:t>
      </w:r>
      <w:r w:rsidR="006F1DAB">
        <w:rPr>
          <w:rFonts w:cs="Arial"/>
          <w:lang w:val="es-MX"/>
        </w:rPr>
        <w:t>**********</w:t>
      </w:r>
      <w:r w:rsidRPr="00411121">
        <w:rPr>
          <w:rFonts w:cs="Arial"/>
          <w:lang w:val="es-MX"/>
        </w:rPr>
        <w:t xml:space="preserve">, un apercibimiento, </w:t>
      </w:r>
      <w:r w:rsidRPr="00411121">
        <w:rPr>
          <w:rFonts w:cs="Arial"/>
        </w:rPr>
        <w:t xml:space="preserve">el cual </w:t>
      </w:r>
      <w:proofErr w:type="spellStart"/>
      <w:r w:rsidRPr="00411121">
        <w:rPr>
          <w:rFonts w:cs="Arial"/>
        </w:rPr>
        <w:t>consist</w:t>
      </w:r>
      <w:proofErr w:type="spellEnd"/>
      <w:r w:rsidRPr="00411121">
        <w:rPr>
          <w:rFonts w:cs="Arial"/>
          <w:lang w:val="es-MX"/>
        </w:rPr>
        <w:t xml:space="preserve">irá </w:t>
      </w:r>
      <w:r w:rsidRPr="00411121">
        <w:rPr>
          <w:rFonts w:cs="Arial"/>
        </w:rPr>
        <w:t xml:space="preserve">en la </w:t>
      </w:r>
      <w:proofErr w:type="spellStart"/>
      <w:r w:rsidRPr="00411121">
        <w:rPr>
          <w:rFonts w:cs="Arial"/>
        </w:rPr>
        <w:t>prevenci</w:t>
      </w:r>
      <w:r w:rsidRPr="00411121">
        <w:rPr>
          <w:rFonts w:cs="Arial"/>
          <w:lang w:val="es-MX"/>
        </w:rPr>
        <w:t>ón</w:t>
      </w:r>
      <w:proofErr w:type="spellEnd"/>
      <w:r w:rsidRPr="00411121">
        <w:rPr>
          <w:rFonts w:cs="Arial"/>
          <w:lang w:val="es-MX"/>
        </w:rPr>
        <w:t xml:space="preserve"> verbal que deberá hacerse a la funcionaria pública judicial, en el sentido de que de incurrir en nueva falta se le aplicará una o más de las sanciones previstas en el artículo 189 de la Ley Orgánica del Poder Judicial del Estado, según sea el caso; de lo cual se deberá dejar constancia en acta, </w:t>
      </w:r>
      <w:r w:rsidRPr="00411121">
        <w:rPr>
          <w:rFonts w:cs="Arial"/>
          <w:lang w:val="es-MX"/>
        </w:rPr>
        <w:lastRenderedPageBreak/>
        <w:t>que deberá levantar el funcionario que notifique la presente resolución y ejecute la sanción impuesta</w:t>
      </w:r>
      <w:r w:rsidRPr="00411121">
        <w:rPr>
          <w:rFonts w:cs="Arial"/>
          <w:color w:val="000000"/>
          <w:lang w:val="es-MX"/>
        </w:rPr>
        <w:t>.</w:t>
      </w:r>
    </w:p>
    <w:p w14:paraId="5673E54F" w14:textId="77777777" w:rsidR="009C2B1B" w:rsidRDefault="009C2B1B" w:rsidP="009116FA">
      <w:pPr>
        <w:pStyle w:val="ABA"/>
        <w:tabs>
          <w:tab w:val="left" w:pos="567"/>
        </w:tabs>
        <w:ind w:firstLine="0"/>
        <w:rPr>
          <w:rFonts w:cs="Arial"/>
          <w:color w:val="000000"/>
          <w:lang w:val="es-MX"/>
        </w:rPr>
      </w:pPr>
    </w:p>
    <w:p w14:paraId="3730F9D1" w14:textId="77777777" w:rsidR="009C2B1B" w:rsidRPr="00411121" w:rsidRDefault="009C2B1B" w:rsidP="009C2B1B">
      <w:pPr>
        <w:shd w:val="clear" w:color="auto" w:fill="FFFFFF"/>
        <w:spacing w:line="360" w:lineRule="auto"/>
        <w:ind w:firstLine="540"/>
        <w:jc w:val="both"/>
        <w:rPr>
          <w:rFonts w:ascii="Arial" w:hAnsi="Arial" w:cs="Arial"/>
          <w:color w:val="000000"/>
        </w:rPr>
      </w:pPr>
      <w:r w:rsidRPr="00411121">
        <w:rPr>
          <w:rFonts w:ascii="Arial" w:hAnsi="Arial" w:cs="Arial"/>
          <w:color w:val="000000"/>
        </w:rPr>
        <w:t>Por otra parte, es importante destacar que la sanción impuesta a la</w:t>
      </w:r>
      <w:r w:rsidR="009116FA">
        <w:rPr>
          <w:rFonts w:ascii="Arial" w:hAnsi="Arial" w:cs="Arial"/>
          <w:color w:val="000000"/>
        </w:rPr>
        <w:t xml:space="preserve"> servidora pública judicial</w:t>
      </w:r>
      <w:r w:rsidRPr="00411121">
        <w:rPr>
          <w:rFonts w:ascii="Arial" w:hAnsi="Arial" w:cs="Arial"/>
          <w:color w:val="000000"/>
        </w:rPr>
        <w:t>, es el resultado de un procedimiento llevado con estricto apego al marco constitucional y convencional, por lo que con ella no se vuln</w:t>
      </w:r>
      <w:r w:rsidR="009116FA">
        <w:rPr>
          <w:rFonts w:ascii="Arial" w:hAnsi="Arial" w:cs="Arial"/>
          <w:color w:val="000000"/>
        </w:rPr>
        <w:t>eran los derechos humanos de la funcionaria pública</w:t>
      </w:r>
      <w:r w:rsidRPr="00411121">
        <w:rPr>
          <w:rFonts w:ascii="Arial" w:hAnsi="Arial" w:cs="Arial"/>
          <w:color w:val="000000"/>
        </w:rPr>
        <w:t xml:space="preserve">, acorde con los razonamientos siguientes: </w:t>
      </w:r>
    </w:p>
    <w:p w14:paraId="6CEC92E7" w14:textId="77777777" w:rsidR="009C2B1B" w:rsidRPr="00411121" w:rsidRDefault="009C2B1B" w:rsidP="009C2B1B">
      <w:pPr>
        <w:adjustRightInd w:val="0"/>
        <w:spacing w:line="360" w:lineRule="auto"/>
        <w:ind w:left="567"/>
        <w:jc w:val="both"/>
        <w:rPr>
          <w:rFonts w:ascii="Arial" w:eastAsia="Calibri" w:hAnsi="Arial" w:cs="Arial"/>
          <w:color w:val="000000"/>
          <w:lang w:eastAsia="es-MX"/>
        </w:rPr>
      </w:pPr>
    </w:p>
    <w:p w14:paraId="4ACC88CD" w14:textId="23F3A857" w:rsidR="009C2B1B" w:rsidRPr="00411121" w:rsidRDefault="009C2B1B" w:rsidP="009C2B1B">
      <w:pPr>
        <w:adjustRightInd w:val="0"/>
        <w:spacing w:line="360" w:lineRule="auto"/>
        <w:jc w:val="both"/>
        <w:rPr>
          <w:rFonts w:ascii="Arial" w:eastAsia="Calibri" w:hAnsi="Arial" w:cs="Arial"/>
          <w:color w:val="000000"/>
          <w:lang w:eastAsia="es-MX"/>
        </w:rPr>
      </w:pPr>
      <w:r w:rsidRPr="00411121">
        <w:rPr>
          <w:rFonts w:ascii="Arial" w:eastAsia="Calibri" w:hAnsi="Arial" w:cs="Arial"/>
          <w:color w:val="000000"/>
          <w:lang w:eastAsia="es-MX"/>
        </w:rPr>
        <w:tab/>
        <w:t xml:space="preserve">Por un lado, dicha sanción es el resultado de un procedimiento en el que se le otorgó a </w:t>
      </w:r>
      <w:r w:rsidR="009116FA">
        <w:rPr>
          <w:rFonts w:ascii="Arial" w:eastAsia="Calibri" w:hAnsi="Arial" w:cs="Arial"/>
          <w:color w:val="000000"/>
          <w:lang w:eastAsia="es-MX"/>
        </w:rPr>
        <w:t xml:space="preserve">la licenciada </w:t>
      </w:r>
      <w:r w:rsidR="000655AD">
        <w:rPr>
          <w:rFonts w:ascii="Arial" w:eastAsia="Calibri" w:hAnsi="Arial" w:cs="Arial"/>
          <w:color w:val="000000"/>
          <w:lang w:eastAsia="es-MX"/>
        </w:rPr>
        <w:t>**********</w:t>
      </w:r>
      <w:r w:rsidR="00080EF9">
        <w:rPr>
          <w:rFonts w:ascii="Arial" w:eastAsia="Calibri" w:hAnsi="Arial" w:cs="Arial"/>
          <w:color w:val="000000"/>
          <w:lang w:eastAsia="es-MX"/>
        </w:rPr>
        <w:t>, el derecho de ser oída</w:t>
      </w:r>
      <w:r w:rsidRPr="00411121">
        <w:rPr>
          <w:rFonts w:ascii="Arial" w:eastAsia="Calibri" w:hAnsi="Arial" w:cs="Arial"/>
          <w:color w:val="000000"/>
          <w:lang w:eastAsia="es-MX"/>
        </w:rPr>
        <w:t xml:space="preserve"> en su defensa, con las debidas garantías y en un plazo razonable, por la instancia competente, independiente e imparcial; se le siguió un procedimiento establecido con</w:t>
      </w:r>
      <w:r w:rsidR="00080EF9">
        <w:rPr>
          <w:rFonts w:ascii="Arial" w:eastAsia="Calibri" w:hAnsi="Arial" w:cs="Arial"/>
          <w:color w:val="000000"/>
          <w:lang w:eastAsia="es-MX"/>
        </w:rPr>
        <w:t xml:space="preserve"> anterioridad en la ley; fue debidamente citada</w:t>
      </w:r>
      <w:r w:rsidRPr="00411121">
        <w:rPr>
          <w:rFonts w:ascii="Arial" w:eastAsia="Calibri" w:hAnsi="Arial" w:cs="Arial"/>
          <w:color w:val="000000"/>
          <w:lang w:eastAsia="es-MX"/>
        </w:rPr>
        <w:t>, con la anti</w:t>
      </w:r>
      <w:r w:rsidR="00B24E7A">
        <w:rPr>
          <w:rFonts w:ascii="Arial" w:eastAsia="Calibri" w:hAnsi="Arial" w:cs="Arial"/>
          <w:color w:val="000000"/>
          <w:lang w:eastAsia="es-MX"/>
        </w:rPr>
        <w:t>cipación necesaria; se le dio</w:t>
      </w:r>
      <w:r w:rsidRPr="00411121">
        <w:rPr>
          <w:rFonts w:ascii="Arial" w:eastAsia="Calibri" w:hAnsi="Arial" w:cs="Arial"/>
          <w:color w:val="000000"/>
          <w:lang w:eastAsia="es-MX"/>
        </w:rPr>
        <w:t xml:space="preserve"> a conocer previamente las conductas irregulares y las causas probables de responsabilidad administrativa que se le atribuían; se le concedió el tiempo y los medios adecuados para la prep</w:t>
      </w:r>
      <w:r w:rsidR="00095866">
        <w:rPr>
          <w:rFonts w:ascii="Arial" w:eastAsia="Calibri" w:hAnsi="Arial" w:cs="Arial"/>
          <w:color w:val="000000"/>
          <w:lang w:eastAsia="es-MX"/>
        </w:rPr>
        <w:t>aración de su defensa; rindió</w:t>
      </w:r>
      <w:r w:rsidR="00B24E7A">
        <w:rPr>
          <w:rFonts w:ascii="Arial" w:eastAsia="Calibri" w:hAnsi="Arial" w:cs="Arial"/>
          <w:color w:val="000000"/>
          <w:lang w:eastAsia="es-MX"/>
        </w:rPr>
        <w:t xml:space="preserve"> un</w:t>
      </w:r>
      <w:r w:rsidR="00095866">
        <w:rPr>
          <w:rFonts w:ascii="Arial" w:eastAsia="Calibri" w:hAnsi="Arial" w:cs="Arial"/>
          <w:color w:val="000000"/>
          <w:lang w:eastAsia="es-MX"/>
        </w:rPr>
        <w:t xml:space="preserve"> informe</w:t>
      </w:r>
      <w:r w:rsidR="00B24E7A">
        <w:rPr>
          <w:rFonts w:ascii="Arial" w:eastAsia="Calibri" w:hAnsi="Arial" w:cs="Arial"/>
          <w:color w:val="000000"/>
          <w:lang w:eastAsia="es-MX"/>
        </w:rPr>
        <w:t xml:space="preserve"> administrativo</w:t>
      </w:r>
      <w:r w:rsidR="00095866">
        <w:rPr>
          <w:rFonts w:ascii="Arial" w:eastAsia="Calibri" w:hAnsi="Arial" w:cs="Arial"/>
          <w:color w:val="000000"/>
          <w:lang w:eastAsia="es-MX"/>
        </w:rPr>
        <w:t>,</w:t>
      </w:r>
      <w:r w:rsidRPr="00411121">
        <w:rPr>
          <w:rFonts w:ascii="Arial" w:eastAsia="Calibri" w:hAnsi="Arial" w:cs="Arial"/>
          <w:color w:val="000000"/>
          <w:lang w:eastAsia="es-MX"/>
        </w:rPr>
        <w:t xml:space="preserve"> ofreci</w:t>
      </w:r>
      <w:r w:rsidR="00095866">
        <w:rPr>
          <w:rFonts w:ascii="Arial" w:eastAsia="Calibri" w:hAnsi="Arial" w:cs="Arial"/>
          <w:color w:val="000000"/>
          <w:lang w:eastAsia="es-MX"/>
        </w:rPr>
        <w:t>ó</w:t>
      </w:r>
      <w:r w:rsidR="00B24E7A">
        <w:rPr>
          <w:rFonts w:ascii="Arial" w:eastAsia="Calibri" w:hAnsi="Arial" w:cs="Arial"/>
          <w:color w:val="000000"/>
          <w:lang w:eastAsia="es-MX"/>
        </w:rPr>
        <w:t xml:space="preserve"> las</w:t>
      </w:r>
      <w:r w:rsidRPr="00411121">
        <w:rPr>
          <w:rFonts w:ascii="Arial" w:eastAsia="Calibri" w:hAnsi="Arial" w:cs="Arial"/>
          <w:color w:val="000000"/>
          <w:lang w:eastAsia="es-MX"/>
        </w:rPr>
        <w:t xml:space="preserve"> pruebas en su </w:t>
      </w:r>
      <w:r w:rsidR="00B24E7A">
        <w:rPr>
          <w:rFonts w:ascii="Arial" w:eastAsia="Calibri" w:hAnsi="Arial" w:cs="Arial"/>
          <w:color w:val="000000"/>
          <w:lang w:eastAsia="es-MX"/>
        </w:rPr>
        <w:t>defensa</w:t>
      </w:r>
      <w:r w:rsidRPr="00411121">
        <w:rPr>
          <w:rFonts w:ascii="Arial" w:eastAsia="Calibri" w:hAnsi="Arial" w:cs="Arial"/>
          <w:color w:val="000000"/>
          <w:lang w:eastAsia="es-MX"/>
        </w:rPr>
        <w:t>, las cuales fueron desahogadas en su momento, así como analizadas y valoradas en esta resolución.</w:t>
      </w:r>
    </w:p>
    <w:p w14:paraId="23A8F512" w14:textId="77777777" w:rsidR="009C2B1B" w:rsidRPr="00411121" w:rsidRDefault="009C2B1B" w:rsidP="009C2B1B">
      <w:pPr>
        <w:adjustRightInd w:val="0"/>
        <w:spacing w:line="360" w:lineRule="auto"/>
        <w:jc w:val="both"/>
        <w:rPr>
          <w:rFonts w:ascii="Arial" w:eastAsia="Calibri" w:hAnsi="Arial" w:cs="Arial"/>
          <w:color w:val="000000"/>
          <w:lang w:eastAsia="es-MX"/>
        </w:rPr>
      </w:pPr>
    </w:p>
    <w:p w14:paraId="23CE69CA" w14:textId="77777777" w:rsidR="009C2B1B" w:rsidRPr="00411121" w:rsidRDefault="009C2B1B" w:rsidP="009C2B1B">
      <w:pPr>
        <w:adjustRightInd w:val="0"/>
        <w:spacing w:line="360" w:lineRule="auto"/>
        <w:jc w:val="both"/>
        <w:rPr>
          <w:rFonts w:ascii="Arial" w:eastAsia="Calibri" w:hAnsi="Arial" w:cs="Arial"/>
          <w:color w:val="000000"/>
          <w:lang w:eastAsia="es-MX"/>
        </w:rPr>
      </w:pPr>
      <w:r w:rsidRPr="00411121">
        <w:rPr>
          <w:rFonts w:ascii="Arial" w:eastAsia="Calibri" w:hAnsi="Arial" w:cs="Arial"/>
          <w:color w:val="000000"/>
          <w:lang w:eastAsia="es-MX"/>
        </w:rPr>
        <w:tab/>
        <w:t>En conclusión, se insiste en que al fijar la sanción mencionada, este cuerpo colegiado respetó plenam</w:t>
      </w:r>
      <w:r w:rsidR="00095866">
        <w:rPr>
          <w:rFonts w:ascii="Arial" w:eastAsia="Calibri" w:hAnsi="Arial" w:cs="Arial"/>
          <w:color w:val="000000"/>
          <w:lang w:eastAsia="es-MX"/>
        </w:rPr>
        <w:t>ente los derechos humanos de la</w:t>
      </w:r>
      <w:r w:rsidRPr="00411121">
        <w:rPr>
          <w:rFonts w:ascii="Arial" w:eastAsia="Calibri" w:hAnsi="Arial" w:cs="Arial"/>
          <w:color w:val="000000"/>
          <w:lang w:eastAsia="es-MX"/>
        </w:rPr>
        <w:t xml:space="preserve"> funcion</w:t>
      </w:r>
      <w:r w:rsidR="00095866">
        <w:rPr>
          <w:rFonts w:ascii="Arial" w:eastAsia="Calibri" w:hAnsi="Arial" w:cs="Arial"/>
          <w:color w:val="000000"/>
          <w:lang w:eastAsia="es-MX"/>
        </w:rPr>
        <w:t>aria</w:t>
      </w:r>
      <w:r w:rsidRPr="00411121">
        <w:rPr>
          <w:rFonts w:ascii="Arial" w:eastAsia="Calibri" w:hAnsi="Arial" w:cs="Arial"/>
          <w:color w:val="000000"/>
          <w:lang w:eastAsia="es-MX"/>
        </w:rPr>
        <w:t>, pues en todo momento se actuó con base en lo previsto en las leyes, se acataron los principios que rigen los procedimientos y se le otorgó la garantía judicial de ser oída en su defensa.</w:t>
      </w:r>
    </w:p>
    <w:p w14:paraId="40BD3157" w14:textId="77777777" w:rsidR="009C2B1B" w:rsidRPr="00411121" w:rsidRDefault="009C2B1B" w:rsidP="009C2B1B">
      <w:pPr>
        <w:adjustRightInd w:val="0"/>
        <w:spacing w:line="360" w:lineRule="auto"/>
        <w:jc w:val="both"/>
        <w:rPr>
          <w:rFonts w:ascii="Arial" w:eastAsia="Calibri" w:hAnsi="Arial" w:cs="Arial"/>
          <w:color w:val="000000"/>
          <w:lang w:eastAsia="es-MX"/>
        </w:rPr>
      </w:pPr>
      <w:r w:rsidRPr="00411121">
        <w:rPr>
          <w:rFonts w:ascii="Arial" w:eastAsia="Calibri" w:hAnsi="Arial" w:cs="Arial"/>
          <w:color w:val="000000"/>
          <w:lang w:eastAsia="es-MX"/>
        </w:rPr>
        <w:tab/>
      </w:r>
    </w:p>
    <w:p w14:paraId="351AB0F8" w14:textId="5BECE34C" w:rsidR="009C2B1B" w:rsidRPr="00411121" w:rsidRDefault="009C2B1B" w:rsidP="009C2B1B">
      <w:pPr>
        <w:adjustRightInd w:val="0"/>
        <w:spacing w:line="360" w:lineRule="auto"/>
        <w:jc w:val="both"/>
        <w:rPr>
          <w:rFonts w:ascii="Arial" w:eastAsia="Calibri" w:hAnsi="Arial" w:cs="Arial"/>
          <w:color w:val="000000"/>
          <w:lang w:eastAsia="es-MX"/>
        </w:rPr>
      </w:pPr>
      <w:r w:rsidRPr="00411121">
        <w:rPr>
          <w:rFonts w:ascii="Arial" w:eastAsia="Calibri" w:hAnsi="Arial" w:cs="Arial"/>
          <w:color w:val="000000"/>
          <w:lang w:eastAsia="es-MX"/>
        </w:rPr>
        <w:tab/>
        <w:t>La sanción impuesta deberá ejecutarse mediante la notificación personal de esta resolución a la</w:t>
      </w:r>
      <w:r w:rsidR="00095866">
        <w:rPr>
          <w:rFonts w:ascii="Arial" w:eastAsia="Calibri" w:hAnsi="Arial" w:cs="Arial"/>
          <w:color w:val="000000"/>
          <w:lang w:eastAsia="es-MX"/>
        </w:rPr>
        <w:t xml:space="preserve"> licenciada </w:t>
      </w:r>
      <w:r w:rsidR="000655AD">
        <w:rPr>
          <w:rFonts w:ascii="Arial" w:eastAsia="Calibri" w:hAnsi="Arial" w:cs="Arial"/>
          <w:color w:val="000000"/>
          <w:lang w:eastAsia="es-MX"/>
        </w:rPr>
        <w:t>**********</w:t>
      </w:r>
      <w:r w:rsidRPr="00411121">
        <w:rPr>
          <w:rFonts w:ascii="Arial" w:hAnsi="Arial" w:cs="Arial"/>
        </w:rPr>
        <w:t xml:space="preserve">, </w:t>
      </w:r>
      <w:r w:rsidR="00095866">
        <w:rPr>
          <w:rFonts w:ascii="Arial" w:eastAsia="Calibri" w:hAnsi="Arial" w:cs="Arial"/>
          <w:color w:val="000000"/>
          <w:lang w:eastAsia="es-MX"/>
        </w:rPr>
        <w:t>quien puede ser notificada</w:t>
      </w:r>
      <w:r w:rsidRPr="00411121">
        <w:rPr>
          <w:rFonts w:ascii="Arial" w:eastAsia="Calibri" w:hAnsi="Arial" w:cs="Arial"/>
          <w:color w:val="000000"/>
          <w:lang w:eastAsia="es-MX"/>
        </w:rPr>
        <w:t xml:space="preserve"> en el inmueble que ocupa su</w:t>
      </w:r>
      <w:r w:rsidR="00B24E7A">
        <w:rPr>
          <w:rFonts w:ascii="Arial" w:eastAsia="Calibri" w:hAnsi="Arial" w:cs="Arial"/>
          <w:color w:val="000000"/>
          <w:lang w:eastAsia="es-MX"/>
        </w:rPr>
        <w:t xml:space="preserve"> actual</w:t>
      </w:r>
      <w:r w:rsidRPr="00411121">
        <w:rPr>
          <w:rFonts w:ascii="Arial" w:eastAsia="Calibri" w:hAnsi="Arial" w:cs="Arial"/>
          <w:color w:val="000000"/>
          <w:lang w:eastAsia="es-MX"/>
        </w:rPr>
        <w:t xml:space="preserve"> lugar</w:t>
      </w:r>
      <w:r w:rsidR="001A0242">
        <w:rPr>
          <w:rFonts w:ascii="Arial" w:eastAsia="Calibri" w:hAnsi="Arial" w:cs="Arial"/>
          <w:color w:val="000000"/>
          <w:lang w:eastAsia="es-MX"/>
        </w:rPr>
        <w:t xml:space="preserve"> de trabajo al que se encuentra adscrita.</w:t>
      </w:r>
      <w:r w:rsidRPr="00411121">
        <w:rPr>
          <w:rFonts w:ascii="Arial" w:eastAsia="Calibri" w:hAnsi="Arial" w:cs="Arial"/>
          <w:color w:val="000000"/>
          <w:lang w:eastAsia="es-MX"/>
        </w:rPr>
        <w:t xml:space="preserve"> </w:t>
      </w:r>
    </w:p>
    <w:p w14:paraId="5C03F62E" w14:textId="77777777" w:rsidR="009C2B1B" w:rsidRDefault="009C2B1B" w:rsidP="009C2B1B">
      <w:pPr>
        <w:shd w:val="clear" w:color="auto" w:fill="FFFFFF"/>
        <w:spacing w:line="360" w:lineRule="auto"/>
        <w:ind w:firstLine="540"/>
        <w:jc w:val="both"/>
        <w:rPr>
          <w:rFonts w:ascii="Arial" w:hAnsi="Arial" w:cs="Arial"/>
          <w:color w:val="000000"/>
        </w:rPr>
      </w:pPr>
    </w:p>
    <w:p w14:paraId="1F08259E" w14:textId="77777777" w:rsidR="008B610C" w:rsidRPr="00411121" w:rsidRDefault="008B610C" w:rsidP="009C2B1B">
      <w:pPr>
        <w:shd w:val="clear" w:color="auto" w:fill="FFFFFF"/>
        <w:spacing w:line="360" w:lineRule="auto"/>
        <w:ind w:firstLine="540"/>
        <w:jc w:val="both"/>
        <w:rPr>
          <w:rFonts w:ascii="Arial" w:hAnsi="Arial" w:cs="Arial"/>
          <w:color w:val="000000"/>
        </w:rPr>
      </w:pPr>
    </w:p>
    <w:p w14:paraId="1697EF40" w14:textId="77777777" w:rsidR="009C2B1B" w:rsidRPr="00411121" w:rsidRDefault="009C2B1B" w:rsidP="009C2B1B">
      <w:pPr>
        <w:pStyle w:val="ABA"/>
        <w:rPr>
          <w:rFonts w:cs="Arial"/>
        </w:rPr>
      </w:pPr>
      <w:r w:rsidRPr="00411121">
        <w:rPr>
          <w:rFonts w:cs="Arial"/>
          <w:b/>
          <w:lang w:val="es-MX"/>
        </w:rPr>
        <w:lastRenderedPageBreak/>
        <w:t>QUINTO.</w:t>
      </w:r>
      <w:r w:rsidRPr="00411121">
        <w:rPr>
          <w:rFonts w:cs="Arial"/>
          <w:b/>
        </w:rPr>
        <w:t xml:space="preserve"> E</w:t>
      </w:r>
      <w:proofErr w:type="spellStart"/>
      <w:r w:rsidRPr="00411121">
        <w:rPr>
          <w:rFonts w:cs="Arial"/>
          <w:b/>
          <w:lang w:val="es-MX"/>
        </w:rPr>
        <w:t>fectos</w:t>
      </w:r>
      <w:proofErr w:type="spellEnd"/>
      <w:r w:rsidRPr="00411121">
        <w:rPr>
          <w:rFonts w:cs="Arial"/>
          <w:b/>
          <w:lang w:val="es-MX"/>
        </w:rPr>
        <w:t xml:space="preserve"> Administrativos</w:t>
      </w:r>
      <w:r w:rsidRPr="00411121">
        <w:rPr>
          <w:rFonts w:cs="Arial"/>
          <w:b/>
        </w:rPr>
        <w:t xml:space="preserve">. </w:t>
      </w:r>
      <w:r w:rsidRPr="00411121">
        <w:rPr>
          <w:rFonts w:cs="Arial"/>
        </w:rPr>
        <w:t>De conformidad con lo establecido en el artículo 197 de la Ley Orgánica del Poder Judicial del Estado, remítase copia certificada de esta resolución a la Oficialía Mayor del Poder Judicial del Estado, para que anote en la hoja de servicios de</w:t>
      </w:r>
      <w:r w:rsidR="001A0242">
        <w:rPr>
          <w:rFonts w:cs="Arial"/>
          <w:lang w:val="es-MX"/>
        </w:rPr>
        <w:t xml:space="preserve"> la</w:t>
      </w:r>
      <w:r w:rsidRPr="00411121">
        <w:rPr>
          <w:rFonts w:cs="Arial"/>
        </w:rPr>
        <w:t xml:space="preserve"> referid</w:t>
      </w:r>
      <w:r w:rsidR="001A0242">
        <w:rPr>
          <w:rFonts w:cs="Arial"/>
          <w:lang w:val="es-MX"/>
        </w:rPr>
        <w:t>a</w:t>
      </w:r>
      <w:r w:rsidRPr="00411121">
        <w:rPr>
          <w:rFonts w:cs="Arial"/>
        </w:rPr>
        <w:t xml:space="preserve"> </w:t>
      </w:r>
      <w:proofErr w:type="spellStart"/>
      <w:r w:rsidRPr="00411121">
        <w:rPr>
          <w:rFonts w:cs="Arial"/>
        </w:rPr>
        <w:t>funcionari</w:t>
      </w:r>
      <w:proofErr w:type="spellEnd"/>
      <w:r w:rsidR="001A0242">
        <w:rPr>
          <w:rFonts w:cs="Arial"/>
          <w:lang w:val="es-MX"/>
        </w:rPr>
        <w:t>a</w:t>
      </w:r>
      <w:r w:rsidRPr="00411121">
        <w:rPr>
          <w:rFonts w:cs="Arial"/>
        </w:rPr>
        <w:t xml:space="preserve"> judicial la </w:t>
      </w:r>
      <w:proofErr w:type="spellStart"/>
      <w:r w:rsidRPr="00411121">
        <w:rPr>
          <w:rFonts w:cs="Arial"/>
        </w:rPr>
        <w:t>sanci</w:t>
      </w:r>
      <w:r w:rsidRPr="00411121">
        <w:rPr>
          <w:rFonts w:cs="Arial"/>
          <w:lang w:val="es-MX"/>
        </w:rPr>
        <w:t>ón</w:t>
      </w:r>
      <w:proofErr w:type="spellEnd"/>
      <w:r w:rsidRPr="00411121">
        <w:rPr>
          <w:rFonts w:cs="Arial"/>
        </w:rPr>
        <w:t xml:space="preserve"> impuesta, hecho lo anterior, lo comunique vía oficio a la Secretaría de Acuerdo y Trámite del Consejo de la Judicatura para debida constancia. </w:t>
      </w:r>
    </w:p>
    <w:p w14:paraId="5DC21D59" w14:textId="77777777" w:rsidR="009C2B1B" w:rsidRDefault="009C2B1B" w:rsidP="009C2B1B">
      <w:pPr>
        <w:pStyle w:val="ABA"/>
        <w:ind w:firstLine="360"/>
        <w:rPr>
          <w:rFonts w:cs="Arial"/>
          <w:lang w:val="es-MX"/>
        </w:rPr>
      </w:pPr>
    </w:p>
    <w:p w14:paraId="7AECDAE3" w14:textId="77777777" w:rsidR="008B610C" w:rsidRPr="00411121" w:rsidRDefault="008B610C" w:rsidP="009C2B1B">
      <w:pPr>
        <w:pStyle w:val="ABA"/>
        <w:ind w:firstLine="360"/>
        <w:rPr>
          <w:rFonts w:cs="Arial"/>
          <w:lang w:val="es-MX"/>
        </w:rPr>
      </w:pPr>
    </w:p>
    <w:p w14:paraId="6B962475" w14:textId="77777777" w:rsidR="009C2B1B" w:rsidRPr="00411121" w:rsidRDefault="009C2B1B" w:rsidP="009C2B1B">
      <w:pPr>
        <w:shd w:val="clear" w:color="auto" w:fill="FFFFFF"/>
        <w:spacing w:line="360" w:lineRule="auto"/>
        <w:ind w:firstLine="540"/>
        <w:contextualSpacing/>
        <w:jc w:val="both"/>
        <w:rPr>
          <w:rFonts w:ascii="Arial" w:hAnsi="Arial" w:cs="Arial"/>
          <w:bCs/>
          <w:iCs/>
          <w:lang w:val="es-ES"/>
        </w:rPr>
      </w:pPr>
      <w:r w:rsidRPr="00411121">
        <w:rPr>
          <w:rFonts w:ascii="Arial" w:hAnsi="Arial" w:cs="Arial"/>
          <w:bCs/>
          <w:iCs/>
          <w:lang w:val="es-ES"/>
        </w:rPr>
        <w:t>Por lo expuesto y fundado, este Consejo de la Judicatura del</w:t>
      </w:r>
      <w:r w:rsidR="008B610C">
        <w:rPr>
          <w:rFonts w:ascii="Arial" w:hAnsi="Arial" w:cs="Arial"/>
          <w:bCs/>
          <w:iCs/>
          <w:lang w:val="es-ES"/>
        </w:rPr>
        <w:t xml:space="preserve"> Estado de Coahuila de Zaragoza</w:t>
      </w:r>
      <w:r w:rsidRPr="00411121">
        <w:rPr>
          <w:rFonts w:ascii="Arial" w:hAnsi="Arial" w:cs="Arial"/>
          <w:bCs/>
          <w:iCs/>
          <w:lang w:val="es-ES"/>
        </w:rPr>
        <w:t xml:space="preserve"> emite el siguiente:</w:t>
      </w:r>
    </w:p>
    <w:p w14:paraId="7A018F37" w14:textId="77777777" w:rsidR="009C2B1B" w:rsidRDefault="009C2B1B" w:rsidP="009C2B1B">
      <w:pPr>
        <w:spacing w:line="360" w:lineRule="auto"/>
        <w:jc w:val="both"/>
        <w:rPr>
          <w:rFonts w:ascii="Arial" w:hAnsi="Arial" w:cs="Arial"/>
          <w:bCs/>
        </w:rPr>
      </w:pPr>
    </w:p>
    <w:p w14:paraId="28E034C8" w14:textId="77777777" w:rsidR="008B610C" w:rsidRPr="00411121" w:rsidRDefault="008B610C" w:rsidP="009C2B1B">
      <w:pPr>
        <w:spacing w:line="360" w:lineRule="auto"/>
        <w:jc w:val="both"/>
        <w:rPr>
          <w:rFonts w:ascii="Arial" w:hAnsi="Arial" w:cs="Arial"/>
          <w:bCs/>
        </w:rPr>
      </w:pPr>
    </w:p>
    <w:p w14:paraId="3C55A39D" w14:textId="77777777" w:rsidR="009C2B1B" w:rsidRPr="00411121" w:rsidRDefault="009C2B1B" w:rsidP="009C2B1B">
      <w:pPr>
        <w:spacing w:line="360" w:lineRule="auto"/>
        <w:ind w:firstLine="360"/>
        <w:jc w:val="center"/>
        <w:rPr>
          <w:rFonts w:ascii="Arial" w:hAnsi="Arial" w:cs="Arial"/>
          <w:bCs/>
        </w:rPr>
      </w:pPr>
      <w:r w:rsidRPr="00411121">
        <w:rPr>
          <w:rFonts w:ascii="Arial" w:hAnsi="Arial" w:cs="Arial"/>
          <w:b/>
          <w:bCs/>
        </w:rPr>
        <w:t>R E S U E L V E</w:t>
      </w:r>
      <w:r w:rsidRPr="00411121">
        <w:rPr>
          <w:rFonts w:ascii="Arial" w:hAnsi="Arial" w:cs="Arial"/>
          <w:bCs/>
        </w:rPr>
        <w:t>:</w:t>
      </w:r>
    </w:p>
    <w:p w14:paraId="3C729866" w14:textId="77777777" w:rsidR="009C2B1B" w:rsidRDefault="009C2B1B" w:rsidP="009C2B1B">
      <w:pPr>
        <w:spacing w:line="360" w:lineRule="auto"/>
        <w:ind w:firstLine="360"/>
        <w:jc w:val="center"/>
        <w:rPr>
          <w:rFonts w:ascii="Arial" w:hAnsi="Arial" w:cs="Arial"/>
          <w:bCs/>
        </w:rPr>
      </w:pPr>
    </w:p>
    <w:p w14:paraId="134D5D25" w14:textId="77777777" w:rsidR="008B610C" w:rsidRPr="00411121" w:rsidRDefault="008B610C" w:rsidP="009C2B1B">
      <w:pPr>
        <w:spacing w:line="360" w:lineRule="auto"/>
        <w:ind w:firstLine="360"/>
        <w:jc w:val="center"/>
        <w:rPr>
          <w:rFonts w:ascii="Arial" w:hAnsi="Arial" w:cs="Arial"/>
          <w:bCs/>
        </w:rPr>
      </w:pPr>
    </w:p>
    <w:p w14:paraId="19FB10FC" w14:textId="05525133" w:rsidR="009C2B1B" w:rsidRPr="004E62A4" w:rsidRDefault="009C2B1B" w:rsidP="004E62A4">
      <w:pPr>
        <w:pStyle w:val="ABA"/>
        <w:ind w:firstLine="540"/>
        <w:rPr>
          <w:rFonts w:cs="Arial"/>
          <w:lang w:val="es-MX"/>
        </w:rPr>
      </w:pPr>
      <w:r w:rsidRPr="00411121">
        <w:rPr>
          <w:rFonts w:cs="Arial"/>
          <w:b/>
        </w:rPr>
        <w:t xml:space="preserve">PRIMERO. </w:t>
      </w:r>
      <w:r w:rsidR="008B610C">
        <w:rPr>
          <w:rFonts w:cs="Arial"/>
        </w:rPr>
        <w:t>Se determina que quedó debidamente demostrada la responsabilidad administrativa disciplinaria en que incurrió</w:t>
      </w:r>
      <w:r w:rsidRPr="00411121">
        <w:rPr>
          <w:rFonts w:cs="Arial"/>
          <w:lang w:val="es-MX"/>
        </w:rPr>
        <w:t xml:space="preserve"> la licenciada </w:t>
      </w:r>
      <w:r w:rsidR="000655AD">
        <w:rPr>
          <w:rFonts w:cs="Arial"/>
          <w:lang w:val="es-MX"/>
        </w:rPr>
        <w:t>**********</w:t>
      </w:r>
      <w:r w:rsidR="008B610C">
        <w:rPr>
          <w:rFonts w:cs="Arial"/>
        </w:rPr>
        <w:t xml:space="preserve">, en su actuar como </w:t>
      </w:r>
      <w:r w:rsidR="000655AD">
        <w:rPr>
          <w:rFonts w:cs="Arial"/>
        </w:rPr>
        <w:t>**********</w:t>
      </w:r>
      <w:r w:rsidR="008B610C">
        <w:rPr>
          <w:rFonts w:cs="Arial"/>
        </w:rPr>
        <w:t>.</w:t>
      </w:r>
    </w:p>
    <w:p w14:paraId="4FC76465" w14:textId="77777777" w:rsidR="009C2B1B" w:rsidRPr="00411121" w:rsidRDefault="009C2B1B" w:rsidP="009C2B1B">
      <w:pPr>
        <w:pStyle w:val="ABA"/>
        <w:ind w:firstLine="540"/>
        <w:rPr>
          <w:rFonts w:cs="Arial"/>
        </w:rPr>
      </w:pPr>
    </w:p>
    <w:p w14:paraId="2F635028" w14:textId="77777777" w:rsidR="009C2B1B" w:rsidRPr="00411121" w:rsidRDefault="009C2B1B" w:rsidP="009C2B1B">
      <w:pPr>
        <w:pStyle w:val="ABA"/>
        <w:ind w:firstLine="540"/>
        <w:rPr>
          <w:rFonts w:cs="Arial"/>
          <w:lang w:val="es-MX"/>
        </w:rPr>
      </w:pPr>
    </w:p>
    <w:p w14:paraId="1006E3BA" w14:textId="6DB75BCF" w:rsidR="009C2B1B" w:rsidRPr="00411121" w:rsidRDefault="00544FA9" w:rsidP="009C2B1B">
      <w:pPr>
        <w:pStyle w:val="ABA"/>
        <w:ind w:firstLine="540"/>
        <w:rPr>
          <w:rFonts w:cs="Arial"/>
          <w:lang w:val="es-MX"/>
        </w:rPr>
      </w:pPr>
      <w:r>
        <w:rPr>
          <w:rFonts w:cs="Arial"/>
          <w:b/>
          <w:lang w:val="es-MX"/>
        </w:rPr>
        <w:t>SEGUNDO</w:t>
      </w:r>
      <w:r w:rsidR="009C2B1B" w:rsidRPr="00411121">
        <w:rPr>
          <w:rFonts w:cs="Arial"/>
          <w:b/>
          <w:lang w:val="es-MX"/>
        </w:rPr>
        <w:t>.</w:t>
      </w:r>
      <w:r w:rsidR="009C2B1B" w:rsidRPr="00411121">
        <w:rPr>
          <w:rFonts w:cs="Arial"/>
          <w:lang w:val="es-MX"/>
        </w:rPr>
        <w:t xml:space="preserve"> Se impone a</w:t>
      </w:r>
      <w:r w:rsidR="001E1921">
        <w:rPr>
          <w:rFonts w:cs="Arial"/>
          <w:lang w:val="es-MX"/>
        </w:rPr>
        <w:t xml:space="preserve"> la</w:t>
      </w:r>
      <w:r w:rsidR="009C2B1B" w:rsidRPr="00411121">
        <w:rPr>
          <w:rFonts w:cs="Arial"/>
          <w:lang w:val="es-MX"/>
        </w:rPr>
        <w:t xml:space="preserve"> </w:t>
      </w:r>
      <w:r>
        <w:rPr>
          <w:rFonts w:cs="Arial"/>
          <w:lang w:val="es-MX"/>
        </w:rPr>
        <w:t>li</w:t>
      </w:r>
      <w:r w:rsidR="008B610C">
        <w:rPr>
          <w:rFonts w:cs="Arial"/>
          <w:lang w:val="es-MX"/>
        </w:rPr>
        <w:t xml:space="preserve">cenciada </w:t>
      </w:r>
      <w:r w:rsidR="000655AD">
        <w:rPr>
          <w:rFonts w:cs="Arial"/>
          <w:lang w:val="es-MX"/>
        </w:rPr>
        <w:t>**********</w:t>
      </w:r>
      <w:r w:rsidR="009C2B1B" w:rsidRPr="00411121">
        <w:rPr>
          <w:rFonts w:cs="Arial"/>
          <w:lang w:val="es-MX"/>
        </w:rPr>
        <w:t xml:space="preserve"> </w:t>
      </w:r>
      <w:r w:rsidR="008B610C">
        <w:rPr>
          <w:rFonts w:cs="Arial"/>
          <w:lang w:val="es-MX"/>
        </w:rPr>
        <w:t>una</w:t>
      </w:r>
      <w:r w:rsidR="009C2B1B" w:rsidRPr="00411121">
        <w:rPr>
          <w:rFonts w:cs="Arial"/>
          <w:lang w:val="es-MX"/>
        </w:rPr>
        <w:t xml:space="preserve"> sanción consistente en</w:t>
      </w:r>
      <w:r w:rsidR="008B610C">
        <w:rPr>
          <w:rFonts w:cs="Arial"/>
          <w:lang w:val="es-MX"/>
        </w:rPr>
        <w:t xml:space="preserve"> un</w:t>
      </w:r>
      <w:r w:rsidR="009C2B1B" w:rsidRPr="00411121">
        <w:rPr>
          <w:rFonts w:cs="Arial"/>
          <w:lang w:val="es-MX"/>
        </w:rPr>
        <w:t xml:space="preserve"> apercibimiento, en términos del considerando </w:t>
      </w:r>
      <w:r w:rsidR="00315C5E">
        <w:rPr>
          <w:rFonts w:cs="Arial"/>
          <w:lang w:val="es-MX"/>
        </w:rPr>
        <w:t>cuarto</w:t>
      </w:r>
      <w:r w:rsidR="009C2B1B" w:rsidRPr="00411121">
        <w:rPr>
          <w:rFonts w:cs="Arial"/>
          <w:lang w:val="es-MX"/>
        </w:rPr>
        <w:t xml:space="preserve"> de esta resolución. </w:t>
      </w:r>
    </w:p>
    <w:p w14:paraId="735B1E33" w14:textId="77777777" w:rsidR="009C2B1B" w:rsidRPr="00411121" w:rsidRDefault="009C2B1B" w:rsidP="009C2B1B">
      <w:pPr>
        <w:pStyle w:val="ABA"/>
        <w:ind w:firstLine="540"/>
        <w:rPr>
          <w:rFonts w:cs="Arial"/>
          <w:lang w:val="es-MX"/>
        </w:rPr>
      </w:pPr>
    </w:p>
    <w:p w14:paraId="09A27D3F" w14:textId="77777777" w:rsidR="009C2B1B" w:rsidRPr="00411121" w:rsidRDefault="009C2B1B" w:rsidP="009C2B1B">
      <w:pPr>
        <w:spacing w:line="360" w:lineRule="auto"/>
        <w:ind w:firstLine="540"/>
        <w:jc w:val="both"/>
        <w:rPr>
          <w:rFonts w:ascii="Arial" w:hAnsi="Arial" w:cs="Arial"/>
        </w:rPr>
      </w:pPr>
    </w:p>
    <w:p w14:paraId="39AB90F6" w14:textId="77777777" w:rsidR="009C2B1B" w:rsidRPr="00411121" w:rsidRDefault="007B70F0" w:rsidP="009C2B1B">
      <w:pPr>
        <w:pStyle w:val="ABA"/>
        <w:ind w:firstLine="540"/>
        <w:rPr>
          <w:rFonts w:cs="Arial"/>
          <w:lang w:val="es-MX"/>
        </w:rPr>
      </w:pPr>
      <w:r>
        <w:rPr>
          <w:rFonts w:cs="Arial"/>
          <w:b/>
          <w:lang w:val="es-MX"/>
        </w:rPr>
        <w:t>TERCERO</w:t>
      </w:r>
      <w:r w:rsidR="009C2B1B" w:rsidRPr="00411121">
        <w:rPr>
          <w:rFonts w:cs="Arial"/>
          <w:b/>
        </w:rPr>
        <w:t>.</w:t>
      </w:r>
      <w:r w:rsidR="009C2B1B" w:rsidRPr="00411121">
        <w:rPr>
          <w:rFonts w:cs="Arial"/>
        </w:rPr>
        <w:t xml:space="preserve"> Comuníquese esta resolución a la Oficialía Mayor del Poder Judicial del Estado, a efecto de que anote la </w:t>
      </w:r>
      <w:proofErr w:type="spellStart"/>
      <w:r w:rsidR="009C2B1B" w:rsidRPr="00411121">
        <w:rPr>
          <w:rFonts w:cs="Arial"/>
        </w:rPr>
        <w:t>sanci</w:t>
      </w:r>
      <w:r w:rsidR="009C2B1B" w:rsidRPr="00411121">
        <w:rPr>
          <w:rFonts w:cs="Arial"/>
          <w:lang w:val="es-MX"/>
        </w:rPr>
        <w:t>ón</w:t>
      </w:r>
      <w:proofErr w:type="spellEnd"/>
      <w:r w:rsidR="009C2B1B" w:rsidRPr="00411121">
        <w:rPr>
          <w:rFonts w:cs="Arial"/>
          <w:lang w:val="es-MX"/>
        </w:rPr>
        <w:t xml:space="preserve"> impuesta a la funcionaria pública judicial</w:t>
      </w:r>
      <w:r>
        <w:rPr>
          <w:rFonts w:cs="Arial"/>
          <w:lang w:val="es-MX"/>
        </w:rPr>
        <w:t xml:space="preserve"> en </w:t>
      </w:r>
      <w:r w:rsidR="00315C5E">
        <w:rPr>
          <w:rFonts w:cs="Arial"/>
          <w:lang w:val="es-MX"/>
        </w:rPr>
        <w:t>la</w:t>
      </w:r>
      <w:r w:rsidR="009C2B1B" w:rsidRPr="00411121">
        <w:rPr>
          <w:rFonts w:cs="Arial"/>
          <w:lang w:val="es-MX"/>
        </w:rPr>
        <w:t xml:space="preserve"> </w:t>
      </w:r>
      <w:r w:rsidR="00315C5E">
        <w:rPr>
          <w:rFonts w:cs="Arial"/>
        </w:rPr>
        <w:t>hoja de servicios y,</w:t>
      </w:r>
      <w:r w:rsidR="009C2B1B" w:rsidRPr="00411121">
        <w:rPr>
          <w:rFonts w:cs="Arial"/>
        </w:rPr>
        <w:t xml:space="preserve"> hecho lo anterior, lo comunique vía oficio a la Secretaría de Acuerdo y Trámite del Consejo de la Judicatura para debida constancia.</w:t>
      </w:r>
    </w:p>
    <w:p w14:paraId="05E4F441" w14:textId="77777777" w:rsidR="009C2B1B" w:rsidRPr="00411121" w:rsidRDefault="009C2B1B" w:rsidP="009C2B1B">
      <w:pPr>
        <w:pStyle w:val="ABA"/>
        <w:ind w:firstLine="0"/>
        <w:rPr>
          <w:rFonts w:cs="Arial"/>
          <w:lang w:val="es-MX"/>
        </w:rPr>
      </w:pPr>
    </w:p>
    <w:p w14:paraId="3B7B0EA5" w14:textId="77777777" w:rsidR="009C2B1B" w:rsidRPr="00411121" w:rsidRDefault="00732D4D" w:rsidP="009C2B1B">
      <w:pPr>
        <w:pStyle w:val="ABA"/>
        <w:ind w:firstLine="540"/>
        <w:rPr>
          <w:rFonts w:cs="Arial"/>
          <w:lang w:val="es-MX"/>
        </w:rPr>
      </w:pPr>
      <w:r>
        <w:rPr>
          <w:rFonts w:cs="Arial"/>
          <w:b/>
          <w:lang w:val="es-MX"/>
        </w:rPr>
        <w:t>CUARTO</w:t>
      </w:r>
      <w:r w:rsidR="009C2B1B" w:rsidRPr="00411121">
        <w:rPr>
          <w:rFonts w:cs="Arial"/>
          <w:b/>
        </w:rPr>
        <w:t>.</w:t>
      </w:r>
      <w:r w:rsidR="004E62A4">
        <w:rPr>
          <w:rFonts w:cs="Arial"/>
        </w:rPr>
        <w:t xml:space="preserve"> Se instruye a</w:t>
      </w:r>
      <w:r w:rsidR="00315C5E">
        <w:rPr>
          <w:rFonts w:cs="Arial"/>
        </w:rPr>
        <w:t xml:space="preserve"> </w:t>
      </w:r>
      <w:r w:rsidR="004E62A4">
        <w:rPr>
          <w:rFonts w:cs="Arial"/>
          <w:lang w:val="es-MX"/>
        </w:rPr>
        <w:t>l</w:t>
      </w:r>
      <w:r w:rsidR="00315C5E">
        <w:rPr>
          <w:rFonts w:cs="Arial"/>
          <w:lang w:val="es-MX"/>
        </w:rPr>
        <w:t>a</w:t>
      </w:r>
      <w:r w:rsidR="004E62A4">
        <w:rPr>
          <w:rFonts w:cs="Arial"/>
          <w:lang w:val="es-MX"/>
        </w:rPr>
        <w:t xml:space="preserve"> </w:t>
      </w:r>
      <w:r w:rsidR="004E62A4">
        <w:rPr>
          <w:rFonts w:cs="Arial"/>
        </w:rPr>
        <w:t>Secretar</w:t>
      </w:r>
      <w:proofErr w:type="spellStart"/>
      <w:r w:rsidR="00315C5E">
        <w:rPr>
          <w:rFonts w:cs="Arial"/>
          <w:lang w:val="es-MX"/>
        </w:rPr>
        <w:t>ia</w:t>
      </w:r>
      <w:proofErr w:type="spellEnd"/>
      <w:r w:rsidR="009C2B1B" w:rsidRPr="00411121">
        <w:rPr>
          <w:rFonts w:cs="Arial"/>
        </w:rPr>
        <w:t xml:space="preserve"> de Acuerdo</w:t>
      </w:r>
      <w:r w:rsidR="009C2B1B" w:rsidRPr="00411121">
        <w:rPr>
          <w:rFonts w:cs="Arial"/>
          <w:lang w:val="es-MX"/>
        </w:rPr>
        <w:t xml:space="preserve"> y Trámite</w:t>
      </w:r>
      <w:r w:rsidR="009C2B1B" w:rsidRPr="00411121">
        <w:rPr>
          <w:rFonts w:cs="Arial"/>
        </w:rPr>
        <w:t xml:space="preserve"> para que traslade copia certificada del presente acuerdo al acta de sesión</w:t>
      </w:r>
      <w:r w:rsidR="00315C5E">
        <w:rPr>
          <w:rFonts w:cs="Arial"/>
        </w:rPr>
        <w:t xml:space="preserve"> relativa</w:t>
      </w:r>
      <w:r w:rsidR="009C2B1B" w:rsidRPr="00411121">
        <w:rPr>
          <w:rFonts w:cs="Arial"/>
        </w:rPr>
        <w:t xml:space="preserve"> del que formará parte.</w:t>
      </w:r>
    </w:p>
    <w:p w14:paraId="7AEDB025" w14:textId="77777777" w:rsidR="009C2B1B" w:rsidRPr="00411121" w:rsidRDefault="009C2B1B" w:rsidP="009C2B1B">
      <w:pPr>
        <w:pStyle w:val="ABA"/>
        <w:ind w:firstLine="540"/>
        <w:rPr>
          <w:rFonts w:cs="Arial"/>
          <w:lang w:val="es-MX"/>
        </w:rPr>
      </w:pPr>
    </w:p>
    <w:p w14:paraId="0B8B8457" w14:textId="77777777" w:rsidR="009C2B1B" w:rsidRPr="00411121" w:rsidRDefault="009C2B1B" w:rsidP="009C2B1B">
      <w:pPr>
        <w:pStyle w:val="ABA"/>
        <w:spacing w:line="240" w:lineRule="auto"/>
        <w:ind w:firstLine="0"/>
        <w:rPr>
          <w:rFonts w:cs="Arial"/>
          <w:lang w:val="es-MX"/>
        </w:rPr>
      </w:pPr>
      <w:r w:rsidRPr="00411121">
        <w:rPr>
          <w:rFonts w:cs="Arial"/>
        </w:rPr>
        <w:t xml:space="preserve"> </w:t>
      </w:r>
    </w:p>
    <w:p w14:paraId="0260ABB1" w14:textId="0717F900" w:rsidR="009C2B1B" w:rsidRDefault="009C2B1B" w:rsidP="009C2B1B">
      <w:pPr>
        <w:tabs>
          <w:tab w:val="left" w:pos="7920"/>
          <w:tab w:val="left" w:pos="8100"/>
        </w:tabs>
        <w:spacing w:line="360" w:lineRule="auto"/>
        <w:ind w:firstLine="540"/>
        <w:contextualSpacing/>
        <w:jc w:val="both"/>
        <w:rPr>
          <w:rFonts w:ascii="Arial" w:hAnsi="Arial" w:cs="Arial"/>
        </w:rPr>
      </w:pPr>
      <w:r w:rsidRPr="00411121">
        <w:rPr>
          <w:rFonts w:ascii="Arial" w:hAnsi="Arial" w:cs="Arial"/>
        </w:rPr>
        <w:t xml:space="preserve">Notifíquese personalmente; al efecto, se instruye a la actuaría de éste órgano colegiado notifique personalmente esta resolución a la licenciada </w:t>
      </w:r>
      <w:r w:rsidR="000655AD">
        <w:rPr>
          <w:rFonts w:ascii="Arial" w:hAnsi="Arial" w:cs="Arial"/>
        </w:rPr>
        <w:t>**********</w:t>
      </w:r>
      <w:r w:rsidRPr="00411121">
        <w:rPr>
          <w:rFonts w:ascii="Arial" w:hAnsi="Arial" w:cs="Arial"/>
        </w:rPr>
        <w:t>, en su</w:t>
      </w:r>
      <w:r w:rsidR="00315C5E">
        <w:rPr>
          <w:rFonts w:ascii="Arial" w:hAnsi="Arial" w:cs="Arial"/>
        </w:rPr>
        <w:t xml:space="preserve"> actual</w:t>
      </w:r>
      <w:r w:rsidRPr="00411121">
        <w:rPr>
          <w:rFonts w:ascii="Arial" w:hAnsi="Arial" w:cs="Arial"/>
        </w:rPr>
        <w:t xml:space="preserve"> centro de </w:t>
      </w:r>
      <w:r w:rsidR="00315C5E">
        <w:rPr>
          <w:rFonts w:ascii="Arial" w:hAnsi="Arial" w:cs="Arial"/>
        </w:rPr>
        <w:t>trabajo</w:t>
      </w:r>
      <w:r w:rsidRPr="00411121">
        <w:rPr>
          <w:rFonts w:ascii="Arial" w:hAnsi="Arial" w:cs="Arial"/>
        </w:rPr>
        <w:t xml:space="preserve"> y ejecute la sanción impuesta, de lo cual se deberá dejar constancia </w:t>
      </w:r>
      <w:r w:rsidR="00315C5E">
        <w:rPr>
          <w:rFonts w:ascii="Arial" w:hAnsi="Arial" w:cs="Arial"/>
        </w:rPr>
        <w:t>mediante una</w:t>
      </w:r>
      <w:r w:rsidRPr="00411121">
        <w:rPr>
          <w:rFonts w:ascii="Arial" w:hAnsi="Arial" w:cs="Arial"/>
        </w:rPr>
        <w:t xml:space="preserve"> acta; asimismo,</w:t>
      </w:r>
      <w:r w:rsidR="00315C5E">
        <w:rPr>
          <w:rFonts w:ascii="Arial" w:hAnsi="Arial" w:cs="Arial"/>
        </w:rPr>
        <w:t xml:space="preserve"> se</w:t>
      </w:r>
      <w:r w:rsidRPr="00411121">
        <w:rPr>
          <w:rFonts w:ascii="Arial" w:hAnsi="Arial" w:cs="Arial"/>
        </w:rPr>
        <w:t xml:space="preserve"> de</w:t>
      </w:r>
      <w:r w:rsidR="00315C5E">
        <w:rPr>
          <w:rFonts w:ascii="Arial" w:hAnsi="Arial" w:cs="Arial"/>
        </w:rPr>
        <w:t>berá notificar</w:t>
      </w:r>
      <w:r w:rsidR="00EF74E5">
        <w:rPr>
          <w:rFonts w:ascii="Arial" w:hAnsi="Arial" w:cs="Arial"/>
        </w:rPr>
        <w:t xml:space="preserve"> personalmente al</w:t>
      </w:r>
      <w:r w:rsidR="00315C5E">
        <w:rPr>
          <w:rFonts w:ascii="Arial" w:hAnsi="Arial" w:cs="Arial"/>
        </w:rPr>
        <w:t xml:space="preserve"> defensor particular de la servidora judicial, en el forma que se hubiese acordado dentro del expediente disciplinario</w:t>
      </w:r>
      <w:r>
        <w:rPr>
          <w:rFonts w:ascii="Arial" w:hAnsi="Arial" w:cs="Arial"/>
        </w:rPr>
        <w:t>.</w:t>
      </w:r>
    </w:p>
    <w:p w14:paraId="51A74D9D" w14:textId="134A9AB6" w:rsidR="00315C5E" w:rsidRDefault="00315C5E" w:rsidP="009C2B1B">
      <w:pPr>
        <w:tabs>
          <w:tab w:val="left" w:pos="7920"/>
          <w:tab w:val="left" w:pos="8100"/>
        </w:tabs>
        <w:spacing w:line="360" w:lineRule="auto"/>
        <w:ind w:firstLine="540"/>
        <w:contextualSpacing/>
        <w:jc w:val="both"/>
        <w:rPr>
          <w:rFonts w:ascii="Arial" w:hAnsi="Arial" w:cs="Arial"/>
        </w:rPr>
      </w:pPr>
      <w:proofErr w:type="spellStart"/>
      <w:r>
        <w:rPr>
          <w:rFonts w:ascii="Arial" w:hAnsi="Arial" w:cs="Arial"/>
        </w:rPr>
        <w:t>Eora</w:t>
      </w:r>
      <w:proofErr w:type="spellEnd"/>
    </w:p>
    <w:p w14:paraId="1A594F3D" w14:textId="77777777" w:rsidR="00E27B22" w:rsidRDefault="00E27B22" w:rsidP="00310C6B">
      <w:pPr>
        <w:pStyle w:val="ABA"/>
        <w:rPr>
          <w:rFonts w:cs="Arial"/>
        </w:rPr>
      </w:pPr>
    </w:p>
    <w:p w14:paraId="45BEAC95" w14:textId="77777777" w:rsidR="000F1766" w:rsidRDefault="000F1766" w:rsidP="00310C6B">
      <w:pPr>
        <w:pStyle w:val="ABA"/>
        <w:rPr>
          <w:rFonts w:cs="Arial"/>
        </w:rPr>
      </w:pPr>
    </w:p>
    <w:p w14:paraId="3EEFA9D2" w14:textId="77777777" w:rsidR="000F1766" w:rsidRDefault="000F1766" w:rsidP="00310C6B">
      <w:pPr>
        <w:pStyle w:val="ABA"/>
        <w:rPr>
          <w:rFonts w:cs="Arial"/>
        </w:rPr>
      </w:pPr>
    </w:p>
    <w:p w14:paraId="0B52A107" w14:textId="77777777" w:rsidR="000F1766" w:rsidRDefault="000F1766" w:rsidP="00310C6B">
      <w:pPr>
        <w:pStyle w:val="ABA"/>
        <w:rPr>
          <w:rFonts w:cs="Arial"/>
        </w:rPr>
      </w:pPr>
    </w:p>
    <w:p w14:paraId="15817342" w14:textId="77777777" w:rsidR="000F1766" w:rsidRDefault="000F1766" w:rsidP="000F1766">
      <w:pPr>
        <w:widowControl w:val="0"/>
        <w:adjustRightInd w:val="0"/>
        <w:spacing w:line="360" w:lineRule="auto"/>
        <w:ind w:firstLine="600"/>
        <w:jc w:val="both"/>
        <w:rPr>
          <w:rFonts w:ascii="Arial" w:hAnsi="Arial" w:cs="Arial"/>
          <w:color w:val="000000"/>
        </w:rPr>
      </w:pPr>
    </w:p>
    <w:p w14:paraId="5F9254CE" w14:textId="3F17F792" w:rsidR="000F1766" w:rsidRDefault="000F1766" w:rsidP="000F1766">
      <w:pPr>
        <w:widowControl w:val="0"/>
        <w:adjustRightInd w:val="0"/>
        <w:spacing w:line="360" w:lineRule="auto"/>
        <w:ind w:firstLine="600"/>
        <w:jc w:val="both"/>
        <w:rPr>
          <w:rFonts w:ascii="Arial" w:hAnsi="Arial" w:cs="Arial"/>
          <w:color w:val="000000"/>
        </w:rPr>
      </w:pPr>
      <w:r>
        <w:rPr>
          <w:rFonts w:ascii="Arial" w:hAnsi="Arial" w:cs="Arial"/>
          <w:color w:val="000000"/>
        </w:rPr>
        <w:t>Así lo acordaron y firmaron los miembros integrantes del Consejo de la Judicatura que estuvieron presentes en sesión celebrada el día veintinueve de septiembre de dos mil veinte, por ante la Secretaria de Acuerdo y Trámite que autoriza y da fe.</w:t>
      </w:r>
    </w:p>
    <w:p w14:paraId="0BCC5734" w14:textId="77777777" w:rsidR="000F1766" w:rsidRDefault="000F1766" w:rsidP="000F1766">
      <w:pPr>
        <w:widowControl w:val="0"/>
        <w:adjustRightInd w:val="0"/>
        <w:spacing w:line="480" w:lineRule="auto"/>
        <w:jc w:val="center"/>
        <w:rPr>
          <w:rFonts w:ascii="Arial" w:hAnsi="Arial" w:cs="Arial"/>
          <w:color w:val="000000"/>
        </w:rPr>
      </w:pPr>
    </w:p>
    <w:p w14:paraId="056D5701" w14:textId="77777777" w:rsidR="000F1766" w:rsidRDefault="000F1766" w:rsidP="000F1766">
      <w:pPr>
        <w:jc w:val="center"/>
        <w:rPr>
          <w:rFonts w:ascii="Arial" w:hAnsi="Arial" w:cs="Arial"/>
        </w:rPr>
      </w:pPr>
    </w:p>
    <w:p w14:paraId="4EAF7AC2" w14:textId="77777777" w:rsidR="000F1766" w:rsidRPr="000F1766" w:rsidRDefault="000F1766" w:rsidP="000F1766">
      <w:pPr>
        <w:jc w:val="center"/>
        <w:rPr>
          <w:rFonts w:ascii="Arial" w:hAnsi="Arial" w:cs="Arial"/>
          <w:lang w:val="en-US"/>
        </w:rPr>
      </w:pPr>
      <w:r w:rsidRPr="000F1766">
        <w:rPr>
          <w:rFonts w:ascii="Arial" w:hAnsi="Arial" w:cs="Arial"/>
          <w:lang w:val="en-US"/>
        </w:rPr>
        <w:t>[R Ú B R I C A]</w:t>
      </w:r>
    </w:p>
    <w:p w14:paraId="3D054390" w14:textId="77777777" w:rsidR="000F1766" w:rsidRPr="000F1766" w:rsidRDefault="000F1766" w:rsidP="000F1766">
      <w:pPr>
        <w:jc w:val="center"/>
        <w:rPr>
          <w:rFonts w:ascii="Arial" w:hAnsi="Arial" w:cs="Arial"/>
          <w:lang w:val="en-US"/>
        </w:rPr>
      </w:pPr>
    </w:p>
    <w:p w14:paraId="0DFDB20C" w14:textId="77777777" w:rsidR="000F1766" w:rsidRPr="006C510C" w:rsidRDefault="000F1766" w:rsidP="000F1766">
      <w:pPr>
        <w:widowControl w:val="0"/>
        <w:adjustRightInd w:val="0"/>
        <w:jc w:val="center"/>
        <w:rPr>
          <w:rFonts w:ascii="Arial" w:hAnsi="Arial" w:cs="Arial"/>
          <w:b/>
          <w:bCs/>
        </w:rPr>
      </w:pPr>
      <w:r w:rsidRPr="000F1766">
        <w:rPr>
          <w:rFonts w:ascii="Arial" w:hAnsi="Arial" w:cs="Arial"/>
          <w:b/>
          <w:bCs/>
          <w:lang w:val="en-US"/>
        </w:rPr>
        <w:t xml:space="preserve">MGDO. </w:t>
      </w:r>
      <w:r>
        <w:rPr>
          <w:rFonts w:ascii="Arial" w:hAnsi="Arial" w:cs="Arial"/>
          <w:b/>
          <w:bCs/>
        </w:rPr>
        <w:t>MIGUEL FELIPE MERY AYUP</w:t>
      </w:r>
    </w:p>
    <w:p w14:paraId="58A43BD1" w14:textId="77777777" w:rsidR="000F1766" w:rsidRPr="006C510C" w:rsidRDefault="000F1766" w:rsidP="000F1766">
      <w:pPr>
        <w:widowControl w:val="0"/>
        <w:adjustRightInd w:val="0"/>
        <w:jc w:val="center"/>
        <w:rPr>
          <w:rFonts w:ascii="Arial" w:hAnsi="Arial" w:cs="Arial"/>
        </w:rPr>
      </w:pPr>
      <w:r w:rsidRPr="006C510C">
        <w:rPr>
          <w:rFonts w:ascii="Arial" w:hAnsi="Arial" w:cs="Arial"/>
        </w:rPr>
        <w:t>PRESIDENT</w:t>
      </w:r>
      <w:r>
        <w:rPr>
          <w:rFonts w:ascii="Arial" w:hAnsi="Arial" w:cs="Arial"/>
        </w:rPr>
        <w:t>E</w:t>
      </w:r>
      <w:r w:rsidRPr="006C510C">
        <w:rPr>
          <w:rFonts w:ascii="Arial" w:hAnsi="Arial" w:cs="Arial"/>
        </w:rPr>
        <w:t xml:space="preserve"> DEL TRIBUNAL SUPERIOR DE JUSTICIA</w:t>
      </w:r>
    </w:p>
    <w:p w14:paraId="2F97A961" w14:textId="77777777" w:rsidR="000F1766" w:rsidRDefault="000F1766" w:rsidP="000F1766">
      <w:pPr>
        <w:widowControl w:val="0"/>
        <w:adjustRightInd w:val="0"/>
        <w:jc w:val="center"/>
        <w:rPr>
          <w:rFonts w:ascii="Arial" w:hAnsi="Arial" w:cs="Arial"/>
        </w:rPr>
      </w:pPr>
      <w:r w:rsidRPr="006C510C">
        <w:rPr>
          <w:rFonts w:ascii="Arial" w:hAnsi="Arial" w:cs="Arial"/>
        </w:rPr>
        <w:t>Y DEL CONSEJO DE LA JUDICATURA DEL ESTADO</w:t>
      </w:r>
    </w:p>
    <w:p w14:paraId="6849A9A7" w14:textId="77777777" w:rsidR="000F1766" w:rsidRDefault="000F1766" w:rsidP="000F1766">
      <w:pPr>
        <w:widowControl w:val="0"/>
        <w:adjustRightInd w:val="0"/>
        <w:jc w:val="center"/>
        <w:rPr>
          <w:rFonts w:ascii="Arial" w:hAnsi="Arial" w:cs="Arial"/>
        </w:rPr>
      </w:pPr>
    </w:p>
    <w:p w14:paraId="216291BF" w14:textId="77777777" w:rsidR="000F1766" w:rsidRPr="006C510C" w:rsidRDefault="000F1766" w:rsidP="000F1766">
      <w:pPr>
        <w:widowControl w:val="0"/>
        <w:adjustRightInd w:val="0"/>
        <w:jc w:val="center"/>
        <w:rPr>
          <w:rFonts w:ascii="Arial" w:hAnsi="Arial" w:cs="Arial"/>
        </w:rPr>
      </w:pPr>
    </w:p>
    <w:tbl>
      <w:tblPr>
        <w:tblW w:w="9435" w:type="dxa"/>
        <w:tblInd w:w="-290" w:type="dxa"/>
        <w:tblLayout w:type="fixed"/>
        <w:tblCellMar>
          <w:left w:w="70" w:type="dxa"/>
          <w:right w:w="70" w:type="dxa"/>
        </w:tblCellMar>
        <w:tblLook w:val="0000" w:firstRow="0" w:lastRow="0" w:firstColumn="0" w:lastColumn="0" w:noHBand="0" w:noVBand="0"/>
      </w:tblPr>
      <w:tblGrid>
        <w:gridCol w:w="4472"/>
        <w:gridCol w:w="4963"/>
      </w:tblGrid>
      <w:tr w:rsidR="000F1766" w:rsidRPr="006C510C" w14:paraId="588156F6" w14:textId="77777777" w:rsidTr="0032055B">
        <w:trPr>
          <w:trHeight w:val="2830"/>
        </w:trPr>
        <w:tc>
          <w:tcPr>
            <w:tcW w:w="4472" w:type="dxa"/>
            <w:tcBorders>
              <w:top w:val="nil"/>
              <w:left w:val="nil"/>
              <w:bottom w:val="nil"/>
              <w:right w:val="nil"/>
            </w:tcBorders>
          </w:tcPr>
          <w:p w14:paraId="5D7E0328" w14:textId="77777777" w:rsidR="000F1766" w:rsidRDefault="000F1766" w:rsidP="0032055B">
            <w:pPr>
              <w:keepNext/>
              <w:widowControl w:val="0"/>
              <w:adjustRightInd w:val="0"/>
              <w:ind w:hanging="20"/>
              <w:jc w:val="center"/>
              <w:rPr>
                <w:rFonts w:ascii="Arial" w:hAnsi="Arial" w:cs="Arial"/>
                <w:b/>
                <w:bCs/>
              </w:rPr>
            </w:pPr>
          </w:p>
          <w:p w14:paraId="464C0D44" w14:textId="77777777" w:rsidR="000F1766" w:rsidRDefault="000F1766" w:rsidP="0032055B">
            <w:pPr>
              <w:keepNext/>
              <w:widowControl w:val="0"/>
              <w:adjustRightInd w:val="0"/>
              <w:ind w:hanging="20"/>
              <w:jc w:val="center"/>
              <w:rPr>
                <w:rFonts w:ascii="Arial" w:hAnsi="Arial" w:cs="Arial"/>
                <w:b/>
                <w:bCs/>
              </w:rPr>
            </w:pPr>
          </w:p>
          <w:p w14:paraId="6EA5CD94" w14:textId="77777777" w:rsidR="000F1766" w:rsidRPr="000F1766" w:rsidRDefault="000F1766" w:rsidP="0032055B">
            <w:pPr>
              <w:jc w:val="center"/>
              <w:rPr>
                <w:rFonts w:ascii="Arial" w:hAnsi="Arial" w:cs="Arial"/>
                <w:lang w:val="en-US"/>
              </w:rPr>
            </w:pPr>
            <w:r w:rsidRPr="000F1766">
              <w:rPr>
                <w:rFonts w:ascii="Arial" w:hAnsi="Arial" w:cs="Arial"/>
                <w:lang w:val="en-US"/>
              </w:rPr>
              <w:t>[R Ú B R I C A]</w:t>
            </w:r>
          </w:p>
          <w:p w14:paraId="69CCABD6" w14:textId="77777777" w:rsidR="000F1766" w:rsidRPr="000F1766" w:rsidRDefault="000F1766" w:rsidP="0032055B">
            <w:pPr>
              <w:keepNext/>
              <w:widowControl w:val="0"/>
              <w:adjustRightInd w:val="0"/>
              <w:ind w:hanging="20"/>
              <w:jc w:val="center"/>
              <w:rPr>
                <w:rFonts w:ascii="Arial" w:hAnsi="Arial" w:cs="Arial"/>
                <w:bCs/>
                <w:lang w:val="en-US"/>
              </w:rPr>
            </w:pPr>
          </w:p>
          <w:p w14:paraId="6BE9215B" w14:textId="77777777" w:rsidR="000F1766" w:rsidRDefault="000F1766" w:rsidP="0032055B">
            <w:pPr>
              <w:keepNext/>
              <w:widowControl w:val="0"/>
              <w:adjustRightInd w:val="0"/>
              <w:ind w:left="-136" w:hanging="20"/>
              <w:jc w:val="center"/>
              <w:rPr>
                <w:rFonts w:ascii="Arial" w:hAnsi="Arial" w:cs="Arial"/>
                <w:b/>
                <w:bCs/>
              </w:rPr>
            </w:pPr>
            <w:r w:rsidRPr="000F1766">
              <w:rPr>
                <w:rFonts w:ascii="Arial" w:hAnsi="Arial" w:cs="Arial"/>
                <w:b/>
                <w:bCs/>
                <w:lang w:val="en-US"/>
              </w:rPr>
              <w:t xml:space="preserve">MGDO. </w:t>
            </w:r>
            <w:r>
              <w:rPr>
                <w:rFonts w:ascii="Arial" w:hAnsi="Arial" w:cs="Arial"/>
                <w:b/>
                <w:bCs/>
              </w:rPr>
              <w:t>HOMERO RAMOS GLORIA</w:t>
            </w:r>
          </w:p>
          <w:p w14:paraId="69B1A07C" w14:textId="77777777" w:rsidR="000F1766" w:rsidRDefault="000F1766" w:rsidP="0032055B">
            <w:pPr>
              <w:widowControl w:val="0"/>
              <w:adjustRightInd w:val="0"/>
              <w:ind w:hanging="20"/>
              <w:jc w:val="center"/>
              <w:rPr>
                <w:rFonts w:ascii="Arial" w:hAnsi="Arial" w:cs="Arial"/>
              </w:rPr>
            </w:pPr>
            <w:r w:rsidRPr="006C510C">
              <w:rPr>
                <w:rFonts w:ascii="Arial" w:hAnsi="Arial" w:cs="Arial"/>
              </w:rPr>
              <w:t>CONSEJERO</w:t>
            </w:r>
            <w:r>
              <w:rPr>
                <w:rFonts w:ascii="Arial" w:hAnsi="Arial" w:cs="Arial"/>
              </w:rPr>
              <w:t xml:space="preserve"> DEL TRIBUNAL </w:t>
            </w:r>
          </w:p>
          <w:p w14:paraId="5E669BC6" w14:textId="77777777" w:rsidR="000F1766" w:rsidRPr="006C510C" w:rsidRDefault="000F1766" w:rsidP="0032055B">
            <w:pPr>
              <w:widowControl w:val="0"/>
              <w:adjustRightInd w:val="0"/>
              <w:ind w:hanging="20"/>
              <w:jc w:val="center"/>
              <w:rPr>
                <w:rFonts w:ascii="Arial" w:hAnsi="Arial" w:cs="Arial"/>
              </w:rPr>
            </w:pPr>
            <w:r>
              <w:rPr>
                <w:rFonts w:ascii="Arial" w:hAnsi="Arial" w:cs="Arial"/>
              </w:rPr>
              <w:t>SUPERIOR DE JUSTICIA</w:t>
            </w:r>
          </w:p>
          <w:p w14:paraId="2172D5E5" w14:textId="77777777" w:rsidR="000F1766" w:rsidRDefault="000F1766" w:rsidP="0032055B">
            <w:pPr>
              <w:keepNext/>
              <w:widowControl w:val="0"/>
              <w:adjustRightInd w:val="0"/>
              <w:ind w:hanging="20"/>
              <w:jc w:val="center"/>
              <w:rPr>
                <w:rFonts w:ascii="Arial" w:hAnsi="Arial" w:cs="Arial"/>
                <w:b/>
                <w:bCs/>
              </w:rPr>
            </w:pPr>
          </w:p>
          <w:p w14:paraId="4D84794C" w14:textId="77777777" w:rsidR="000F1766" w:rsidRDefault="000F1766" w:rsidP="0032055B">
            <w:pPr>
              <w:widowControl w:val="0"/>
              <w:adjustRightInd w:val="0"/>
              <w:ind w:hanging="20"/>
              <w:jc w:val="center"/>
              <w:rPr>
                <w:rFonts w:ascii="Arial" w:hAnsi="Arial" w:cs="Arial"/>
                <w:b/>
                <w:bCs/>
              </w:rPr>
            </w:pPr>
          </w:p>
          <w:p w14:paraId="6E2E40E8" w14:textId="77777777" w:rsidR="000F1766" w:rsidRDefault="000F1766" w:rsidP="0032055B">
            <w:pPr>
              <w:widowControl w:val="0"/>
              <w:adjustRightInd w:val="0"/>
              <w:ind w:hanging="20"/>
              <w:jc w:val="center"/>
              <w:rPr>
                <w:rFonts w:ascii="Arial" w:hAnsi="Arial" w:cs="Arial"/>
                <w:b/>
                <w:bCs/>
              </w:rPr>
            </w:pPr>
          </w:p>
          <w:p w14:paraId="7F7CFE7C" w14:textId="77777777" w:rsidR="000F1766" w:rsidRPr="006C510C" w:rsidRDefault="000F1766" w:rsidP="0032055B">
            <w:pPr>
              <w:widowControl w:val="0"/>
              <w:adjustRightInd w:val="0"/>
              <w:ind w:hanging="20"/>
              <w:jc w:val="center"/>
              <w:rPr>
                <w:rFonts w:ascii="Arial" w:hAnsi="Arial" w:cs="Arial"/>
                <w:b/>
                <w:bCs/>
              </w:rPr>
            </w:pPr>
          </w:p>
        </w:tc>
        <w:tc>
          <w:tcPr>
            <w:tcW w:w="4963" w:type="dxa"/>
            <w:tcBorders>
              <w:top w:val="nil"/>
              <w:left w:val="nil"/>
              <w:bottom w:val="nil"/>
              <w:right w:val="nil"/>
            </w:tcBorders>
          </w:tcPr>
          <w:p w14:paraId="793BE523" w14:textId="77777777" w:rsidR="000F1766" w:rsidRPr="000F1766" w:rsidRDefault="000F1766" w:rsidP="0032055B">
            <w:pPr>
              <w:widowControl w:val="0"/>
              <w:adjustRightInd w:val="0"/>
              <w:ind w:hanging="70"/>
              <w:jc w:val="center"/>
              <w:rPr>
                <w:rFonts w:ascii="Arial" w:hAnsi="Arial" w:cs="Arial"/>
                <w:b/>
                <w:bCs/>
                <w:lang w:val="en-US"/>
              </w:rPr>
            </w:pPr>
          </w:p>
          <w:p w14:paraId="09D266EE" w14:textId="77777777" w:rsidR="000F1766" w:rsidRPr="000F1766" w:rsidRDefault="000F1766" w:rsidP="0032055B">
            <w:pPr>
              <w:widowControl w:val="0"/>
              <w:adjustRightInd w:val="0"/>
              <w:ind w:hanging="70"/>
              <w:jc w:val="center"/>
              <w:rPr>
                <w:rFonts w:ascii="Arial" w:hAnsi="Arial" w:cs="Arial"/>
                <w:b/>
                <w:bCs/>
                <w:lang w:val="en-US"/>
              </w:rPr>
            </w:pPr>
          </w:p>
          <w:p w14:paraId="67C36BA3" w14:textId="77777777" w:rsidR="000F1766" w:rsidRPr="000F1766" w:rsidRDefault="000F1766" w:rsidP="0032055B">
            <w:pPr>
              <w:jc w:val="center"/>
              <w:rPr>
                <w:rFonts w:ascii="Arial" w:hAnsi="Arial" w:cs="Arial"/>
                <w:lang w:val="en-US"/>
              </w:rPr>
            </w:pPr>
            <w:r w:rsidRPr="000F1766">
              <w:rPr>
                <w:rFonts w:ascii="Arial" w:hAnsi="Arial" w:cs="Arial"/>
                <w:lang w:val="en-US"/>
              </w:rPr>
              <w:t>[R Ú B R I C A]</w:t>
            </w:r>
          </w:p>
          <w:p w14:paraId="4F052860" w14:textId="77777777" w:rsidR="000F1766" w:rsidRPr="000F1766" w:rsidRDefault="000F1766" w:rsidP="0032055B">
            <w:pPr>
              <w:keepNext/>
              <w:widowControl w:val="0"/>
              <w:adjustRightInd w:val="0"/>
              <w:ind w:hanging="20"/>
              <w:jc w:val="center"/>
              <w:rPr>
                <w:rFonts w:ascii="Arial" w:hAnsi="Arial" w:cs="Arial"/>
                <w:bCs/>
                <w:lang w:val="en-US"/>
              </w:rPr>
            </w:pPr>
          </w:p>
          <w:p w14:paraId="13EAD4C0" w14:textId="77777777" w:rsidR="000F1766" w:rsidRDefault="000F1766" w:rsidP="0032055B">
            <w:pPr>
              <w:widowControl w:val="0"/>
              <w:adjustRightInd w:val="0"/>
              <w:ind w:hanging="20"/>
              <w:jc w:val="center"/>
              <w:rPr>
                <w:rFonts w:ascii="Arial" w:hAnsi="Arial" w:cs="Arial"/>
                <w:b/>
                <w:bCs/>
              </w:rPr>
            </w:pPr>
            <w:r w:rsidRPr="000F1766">
              <w:rPr>
                <w:rFonts w:ascii="Arial" w:hAnsi="Arial" w:cs="Arial"/>
                <w:b/>
                <w:bCs/>
                <w:lang w:val="en-US"/>
              </w:rPr>
              <w:t xml:space="preserve">MGDO. </w:t>
            </w:r>
            <w:r>
              <w:rPr>
                <w:rFonts w:ascii="Arial" w:hAnsi="Arial" w:cs="Arial"/>
                <w:b/>
                <w:bCs/>
              </w:rPr>
              <w:t>LUIS MARTÍN GRANADOS SALINAS</w:t>
            </w:r>
          </w:p>
          <w:p w14:paraId="32F0967A" w14:textId="77777777" w:rsidR="000F1766" w:rsidRDefault="000F1766" w:rsidP="0032055B">
            <w:pPr>
              <w:widowControl w:val="0"/>
              <w:adjustRightInd w:val="0"/>
              <w:ind w:hanging="20"/>
              <w:jc w:val="center"/>
              <w:rPr>
                <w:rFonts w:ascii="Arial" w:hAnsi="Arial" w:cs="Arial"/>
              </w:rPr>
            </w:pPr>
            <w:r w:rsidRPr="006C510C">
              <w:rPr>
                <w:rFonts w:ascii="Arial" w:hAnsi="Arial" w:cs="Arial"/>
              </w:rPr>
              <w:t>CONSEJERO</w:t>
            </w:r>
            <w:r>
              <w:rPr>
                <w:rFonts w:ascii="Arial" w:hAnsi="Arial" w:cs="Arial"/>
              </w:rPr>
              <w:t xml:space="preserve"> DE TRIBUNAL </w:t>
            </w:r>
          </w:p>
          <w:p w14:paraId="52C9A029" w14:textId="77777777" w:rsidR="000F1766" w:rsidRPr="006C510C" w:rsidRDefault="000F1766" w:rsidP="0032055B">
            <w:pPr>
              <w:widowControl w:val="0"/>
              <w:adjustRightInd w:val="0"/>
              <w:ind w:hanging="20"/>
              <w:jc w:val="center"/>
              <w:rPr>
                <w:rFonts w:ascii="Arial" w:hAnsi="Arial" w:cs="Arial"/>
              </w:rPr>
            </w:pPr>
            <w:r>
              <w:rPr>
                <w:rFonts w:ascii="Arial" w:hAnsi="Arial" w:cs="Arial"/>
              </w:rPr>
              <w:t>DISTRITAL</w:t>
            </w:r>
          </w:p>
          <w:p w14:paraId="1C121692" w14:textId="77777777" w:rsidR="000F1766" w:rsidRDefault="000F1766" w:rsidP="0032055B">
            <w:pPr>
              <w:widowControl w:val="0"/>
              <w:adjustRightInd w:val="0"/>
              <w:ind w:hanging="70"/>
              <w:jc w:val="center"/>
              <w:rPr>
                <w:rFonts w:ascii="Arial" w:hAnsi="Arial" w:cs="Arial"/>
                <w:b/>
                <w:bCs/>
              </w:rPr>
            </w:pPr>
          </w:p>
          <w:p w14:paraId="7CF89210" w14:textId="77777777" w:rsidR="000F1766" w:rsidRDefault="000F1766" w:rsidP="0032055B">
            <w:pPr>
              <w:widowControl w:val="0"/>
              <w:adjustRightInd w:val="0"/>
              <w:ind w:hanging="70"/>
              <w:jc w:val="center"/>
              <w:rPr>
                <w:rFonts w:ascii="Arial" w:hAnsi="Arial" w:cs="Arial"/>
                <w:b/>
                <w:bCs/>
              </w:rPr>
            </w:pPr>
          </w:p>
          <w:p w14:paraId="67086466" w14:textId="77777777" w:rsidR="000F1766" w:rsidRDefault="000F1766" w:rsidP="0032055B">
            <w:pPr>
              <w:widowControl w:val="0"/>
              <w:adjustRightInd w:val="0"/>
              <w:ind w:hanging="70"/>
              <w:jc w:val="center"/>
              <w:rPr>
                <w:rFonts w:ascii="Arial" w:hAnsi="Arial" w:cs="Arial"/>
                <w:b/>
                <w:bCs/>
              </w:rPr>
            </w:pPr>
          </w:p>
          <w:p w14:paraId="48008F2C" w14:textId="77777777" w:rsidR="000F1766" w:rsidRDefault="000F1766" w:rsidP="0032055B">
            <w:pPr>
              <w:widowControl w:val="0"/>
              <w:adjustRightInd w:val="0"/>
              <w:ind w:hanging="70"/>
              <w:jc w:val="center"/>
              <w:rPr>
                <w:rFonts w:ascii="Arial" w:hAnsi="Arial" w:cs="Arial"/>
                <w:b/>
                <w:bCs/>
              </w:rPr>
            </w:pPr>
          </w:p>
        </w:tc>
      </w:tr>
      <w:tr w:rsidR="000F1766" w14:paraId="3CEEC746" w14:textId="77777777" w:rsidTr="0032055B">
        <w:tblPrEx>
          <w:tblLook w:val="04A0" w:firstRow="1" w:lastRow="0" w:firstColumn="1" w:lastColumn="0" w:noHBand="0" w:noVBand="1"/>
        </w:tblPrEx>
        <w:trPr>
          <w:trHeight w:val="2775"/>
        </w:trPr>
        <w:tc>
          <w:tcPr>
            <w:tcW w:w="4472" w:type="dxa"/>
          </w:tcPr>
          <w:p w14:paraId="74F1FC3F" w14:textId="77777777" w:rsidR="000F1766" w:rsidRDefault="000F1766" w:rsidP="0032055B">
            <w:pPr>
              <w:widowControl w:val="0"/>
              <w:adjustRightInd w:val="0"/>
              <w:ind w:firstLine="290"/>
              <w:jc w:val="center"/>
              <w:rPr>
                <w:rFonts w:ascii="Arial" w:hAnsi="Arial" w:cs="Arial"/>
                <w:b/>
                <w:bCs/>
              </w:rPr>
            </w:pPr>
          </w:p>
          <w:p w14:paraId="0266F7C6" w14:textId="77777777" w:rsidR="000F1766" w:rsidRDefault="000F1766" w:rsidP="0032055B">
            <w:pPr>
              <w:jc w:val="center"/>
              <w:rPr>
                <w:rFonts w:ascii="Arial" w:hAnsi="Arial" w:cs="Arial"/>
              </w:rPr>
            </w:pPr>
            <w:r>
              <w:rPr>
                <w:rFonts w:ascii="Arial" w:hAnsi="Arial" w:cs="Arial"/>
              </w:rPr>
              <w:t>[R Ú B R I C A]</w:t>
            </w:r>
          </w:p>
          <w:p w14:paraId="433C1636" w14:textId="77777777" w:rsidR="000F1766" w:rsidRDefault="000F1766" w:rsidP="0032055B">
            <w:pPr>
              <w:widowControl w:val="0"/>
              <w:adjustRightInd w:val="0"/>
              <w:ind w:firstLine="290"/>
              <w:jc w:val="center"/>
              <w:rPr>
                <w:rFonts w:ascii="Arial" w:hAnsi="Arial" w:cs="Arial"/>
                <w:b/>
                <w:bCs/>
              </w:rPr>
            </w:pPr>
          </w:p>
          <w:p w14:paraId="732CE0B2" w14:textId="77777777" w:rsidR="000F1766" w:rsidRPr="003D584F" w:rsidRDefault="000F1766" w:rsidP="0032055B">
            <w:pPr>
              <w:widowControl w:val="0"/>
              <w:adjustRightInd w:val="0"/>
              <w:ind w:left="-70" w:hanging="20"/>
              <w:jc w:val="center"/>
              <w:rPr>
                <w:rFonts w:ascii="Arial" w:hAnsi="Arial" w:cs="Arial"/>
                <w:b/>
                <w:bCs/>
              </w:rPr>
            </w:pPr>
            <w:r w:rsidRPr="003D584F">
              <w:rPr>
                <w:rFonts w:ascii="Arial" w:hAnsi="Arial" w:cs="Arial"/>
                <w:b/>
                <w:bCs/>
              </w:rPr>
              <w:t>LIC.</w:t>
            </w:r>
            <w:r>
              <w:rPr>
                <w:rFonts w:ascii="Arial" w:hAnsi="Arial" w:cs="Arial"/>
                <w:b/>
                <w:bCs/>
              </w:rPr>
              <w:t xml:space="preserve"> ROMÁN ALBERTO CEPEDA GONZÁLEZ</w:t>
            </w:r>
          </w:p>
          <w:p w14:paraId="1BB4FDA9" w14:textId="77777777" w:rsidR="000F1766" w:rsidRPr="003D584F" w:rsidRDefault="000F1766" w:rsidP="0032055B">
            <w:pPr>
              <w:widowControl w:val="0"/>
              <w:adjustRightInd w:val="0"/>
              <w:ind w:left="-70" w:hanging="20"/>
              <w:jc w:val="center"/>
              <w:rPr>
                <w:rFonts w:ascii="Arial" w:hAnsi="Arial" w:cs="Arial"/>
              </w:rPr>
            </w:pPr>
            <w:r w:rsidRPr="003D584F">
              <w:rPr>
                <w:rFonts w:ascii="Arial" w:hAnsi="Arial" w:cs="Arial"/>
              </w:rPr>
              <w:t xml:space="preserve">CONSEJERO DEL PODER </w:t>
            </w:r>
          </w:p>
          <w:p w14:paraId="0973EC94" w14:textId="77777777" w:rsidR="000F1766" w:rsidRDefault="000F1766" w:rsidP="0032055B">
            <w:pPr>
              <w:widowControl w:val="0"/>
              <w:adjustRightInd w:val="0"/>
              <w:ind w:left="-70" w:hanging="20"/>
              <w:jc w:val="center"/>
              <w:rPr>
                <w:rFonts w:ascii="Arial" w:hAnsi="Arial" w:cs="Arial"/>
              </w:rPr>
            </w:pPr>
            <w:r w:rsidRPr="003D584F">
              <w:rPr>
                <w:rFonts w:ascii="Arial" w:hAnsi="Arial" w:cs="Arial"/>
              </w:rPr>
              <w:t>EJECUTIVO</w:t>
            </w:r>
            <w:r>
              <w:rPr>
                <w:rFonts w:ascii="Arial" w:hAnsi="Arial" w:cs="Arial"/>
              </w:rPr>
              <w:t xml:space="preserve"> </w:t>
            </w:r>
          </w:p>
          <w:p w14:paraId="3F479560" w14:textId="77777777" w:rsidR="000F1766" w:rsidRDefault="000F1766" w:rsidP="0032055B">
            <w:pPr>
              <w:widowControl w:val="0"/>
              <w:adjustRightInd w:val="0"/>
              <w:ind w:left="-70" w:hanging="20"/>
              <w:jc w:val="center"/>
              <w:rPr>
                <w:rFonts w:ascii="Arial" w:hAnsi="Arial" w:cs="Arial"/>
              </w:rPr>
            </w:pPr>
          </w:p>
          <w:p w14:paraId="383A52C6" w14:textId="77777777" w:rsidR="000F1766" w:rsidRDefault="000F1766" w:rsidP="0032055B">
            <w:pPr>
              <w:widowControl w:val="0"/>
              <w:adjustRightInd w:val="0"/>
              <w:ind w:hanging="70"/>
              <w:jc w:val="center"/>
              <w:rPr>
                <w:rFonts w:ascii="Arial" w:hAnsi="Arial" w:cs="Arial"/>
                <w:b/>
                <w:bCs/>
              </w:rPr>
            </w:pPr>
          </w:p>
          <w:p w14:paraId="30865A09" w14:textId="77777777" w:rsidR="000F1766" w:rsidRDefault="000F1766" w:rsidP="0032055B">
            <w:pPr>
              <w:widowControl w:val="0"/>
              <w:adjustRightInd w:val="0"/>
              <w:ind w:hanging="70"/>
              <w:jc w:val="center"/>
              <w:rPr>
                <w:rFonts w:ascii="Arial" w:hAnsi="Arial" w:cs="Arial"/>
                <w:b/>
                <w:bCs/>
              </w:rPr>
            </w:pPr>
          </w:p>
          <w:p w14:paraId="2D38D886" w14:textId="77777777" w:rsidR="000F1766" w:rsidRDefault="000F1766" w:rsidP="0032055B">
            <w:pPr>
              <w:widowControl w:val="0"/>
              <w:adjustRightInd w:val="0"/>
              <w:ind w:hanging="70"/>
              <w:jc w:val="center"/>
              <w:rPr>
                <w:rFonts w:ascii="Arial" w:hAnsi="Arial" w:cs="Arial"/>
                <w:b/>
                <w:bCs/>
              </w:rPr>
            </w:pPr>
          </w:p>
        </w:tc>
        <w:tc>
          <w:tcPr>
            <w:tcW w:w="4963" w:type="dxa"/>
          </w:tcPr>
          <w:p w14:paraId="78D74A91" w14:textId="77777777" w:rsidR="000F1766" w:rsidRDefault="000F1766" w:rsidP="0032055B">
            <w:pPr>
              <w:widowControl w:val="0"/>
              <w:adjustRightInd w:val="0"/>
              <w:ind w:hanging="70"/>
              <w:jc w:val="center"/>
              <w:rPr>
                <w:rFonts w:ascii="Arial" w:hAnsi="Arial" w:cs="Arial"/>
                <w:b/>
                <w:bCs/>
              </w:rPr>
            </w:pPr>
          </w:p>
          <w:p w14:paraId="76549E39" w14:textId="77777777" w:rsidR="000F1766" w:rsidRDefault="000F1766" w:rsidP="0032055B">
            <w:pPr>
              <w:jc w:val="center"/>
              <w:rPr>
                <w:rFonts w:ascii="Arial" w:hAnsi="Arial" w:cs="Arial"/>
              </w:rPr>
            </w:pPr>
            <w:r>
              <w:rPr>
                <w:rFonts w:ascii="Arial" w:hAnsi="Arial" w:cs="Arial"/>
              </w:rPr>
              <w:t>[R Ú B R I C A]</w:t>
            </w:r>
          </w:p>
          <w:p w14:paraId="2746F329" w14:textId="77777777" w:rsidR="000F1766" w:rsidRDefault="000F1766" w:rsidP="0032055B">
            <w:pPr>
              <w:widowControl w:val="0"/>
              <w:adjustRightInd w:val="0"/>
              <w:ind w:hanging="70"/>
              <w:jc w:val="center"/>
              <w:rPr>
                <w:rFonts w:ascii="Arial" w:hAnsi="Arial" w:cs="Arial"/>
                <w:b/>
                <w:bCs/>
              </w:rPr>
            </w:pPr>
          </w:p>
          <w:p w14:paraId="67EB2882" w14:textId="77777777" w:rsidR="000F1766" w:rsidRDefault="000F1766" w:rsidP="0032055B">
            <w:pPr>
              <w:keepNext/>
              <w:widowControl w:val="0"/>
              <w:adjustRightInd w:val="0"/>
              <w:jc w:val="center"/>
              <w:rPr>
                <w:rFonts w:ascii="Arial" w:hAnsi="Arial" w:cs="Arial"/>
                <w:b/>
                <w:bCs/>
              </w:rPr>
            </w:pPr>
            <w:r>
              <w:rPr>
                <w:rFonts w:ascii="Arial" w:hAnsi="Arial" w:cs="Arial"/>
                <w:b/>
                <w:bCs/>
              </w:rPr>
              <w:t>LIC. OBED SANTIBAÑEZ CABRALES</w:t>
            </w:r>
          </w:p>
          <w:p w14:paraId="437E0168" w14:textId="77777777" w:rsidR="000F1766" w:rsidRDefault="000F1766" w:rsidP="0032055B">
            <w:pPr>
              <w:widowControl w:val="0"/>
              <w:adjustRightInd w:val="0"/>
              <w:ind w:hanging="70"/>
              <w:jc w:val="center"/>
              <w:rPr>
                <w:rFonts w:ascii="Arial" w:hAnsi="Arial" w:cs="Arial"/>
                <w:b/>
                <w:bCs/>
              </w:rPr>
            </w:pPr>
            <w:r>
              <w:rPr>
                <w:rFonts w:ascii="Arial" w:hAnsi="Arial" w:cs="Arial"/>
              </w:rPr>
              <w:t> CONSEJERO DE JUZGADO DE PRIMERA INSTANCIA</w:t>
            </w:r>
          </w:p>
          <w:p w14:paraId="5408C820" w14:textId="77777777" w:rsidR="000F1766" w:rsidRDefault="000F1766" w:rsidP="0032055B">
            <w:pPr>
              <w:widowControl w:val="0"/>
              <w:adjustRightInd w:val="0"/>
              <w:ind w:hanging="70"/>
              <w:jc w:val="center"/>
              <w:rPr>
                <w:rFonts w:ascii="Arial" w:hAnsi="Arial" w:cs="Arial"/>
                <w:b/>
                <w:bCs/>
              </w:rPr>
            </w:pPr>
          </w:p>
          <w:p w14:paraId="6FF24931" w14:textId="77777777" w:rsidR="000F1766" w:rsidRDefault="000F1766" w:rsidP="0032055B">
            <w:pPr>
              <w:widowControl w:val="0"/>
              <w:adjustRightInd w:val="0"/>
              <w:ind w:hanging="70"/>
              <w:jc w:val="center"/>
              <w:rPr>
                <w:rFonts w:ascii="Arial" w:hAnsi="Arial" w:cs="Arial"/>
              </w:rPr>
            </w:pPr>
          </w:p>
        </w:tc>
      </w:tr>
    </w:tbl>
    <w:p w14:paraId="2F5FA69E" w14:textId="77777777" w:rsidR="000F1766" w:rsidRDefault="000F1766" w:rsidP="000F1766">
      <w:pPr>
        <w:widowControl w:val="0"/>
        <w:adjustRightInd w:val="0"/>
        <w:ind w:left="-250" w:firstLine="250"/>
        <w:jc w:val="center"/>
        <w:rPr>
          <w:rFonts w:ascii="Arial" w:hAnsi="Arial" w:cs="Arial"/>
          <w:b/>
          <w:bCs/>
        </w:rPr>
      </w:pPr>
    </w:p>
    <w:p w14:paraId="0387BB3E" w14:textId="77777777" w:rsidR="000F1766" w:rsidRPr="000F1766" w:rsidRDefault="000F1766" w:rsidP="000F1766">
      <w:pPr>
        <w:jc w:val="center"/>
        <w:rPr>
          <w:rFonts w:ascii="Arial" w:hAnsi="Arial" w:cs="Arial"/>
          <w:lang w:val="en-US"/>
        </w:rPr>
      </w:pPr>
      <w:r w:rsidRPr="000F1766">
        <w:rPr>
          <w:rFonts w:ascii="Arial" w:hAnsi="Arial" w:cs="Arial"/>
          <w:lang w:val="en-US"/>
        </w:rPr>
        <w:t>[R Ú B R I C A]</w:t>
      </w:r>
    </w:p>
    <w:p w14:paraId="0926E3B6" w14:textId="77777777" w:rsidR="000F1766" w:rsidRPr="000F1766" w:rsidRDefault="000F1766" w:rsidP="000F1766">
      <w:pPr>
        <w:widowControl w:val="0"/>
        <w:adjustRightInd w:val="0"/>
        <w:ind w:left="-250" w:firstLine="250"/>
        <w:jc w:val="center"/>
        <w:rPr>
          <w:rFonts w:ascii="Arial" w:hAnsi="Arial" w:cs="Arial"/>
          <w:b/>
          <w:bCs/>
          <w:lang w:val="en-US"/>
        </w:rPr>
      </w:pPr>
    </w:p>
    <w:p w14:paraId="33FA7AB6" w14:textId="77777777" w:rsidR="000F1766" w:rsidRDefault="000F1766" w:rsidP="000F1766">
      <w:pPr>
        <w:widowControl w:val="0"/>
        <w:adjustRightInd w:val="0"/>
        <w:ind w:hanging="70"/>
        <w:jc w:val="center"/>
        <w:rPr>
          <w:rFonts w:ascii="Arial" w:hAnsi="Arial" w:cs="Arial"/>
          <w:b/>
          <w:bCs/>
        </w:rPr>
      </w:pPr>
      <w:r w:rsidRPr="000F1766">
        <w:rPr>
          <w:rFonts w:ascii="Arial" w:hAnsi="Arial" w:cs="Arial"/>
          <w:b/>
          <w:bCs/>
          <w:lang w:val="en-US"/>
        </w:rPr>
        <w:t xml:space="preserve">DIP. LIC. </w:t>
      </w:r>
      <w:r>
        <w:rPr>
          <w:rFonts w:ascii="Arial" w:hAnsi="Arial" w:cs="Arial"/>
          <w:b/>
          <w:bCs/>
        </w:rPr>
        <w:t>JUAN ANTONIO GARCÍA VILLA</w:t>
      </w:r>
    </w:p>
    <w:p w14:paraId="2B42576F" w14:textId="77777777" w:rsidR="000F1766" w:rsidRDefault="000F1766" w:rsidP="000F1766">
      <w:pPr>
        <w:widowControl w:val="0"/>
        <w:adjustRightInd w:val="0"/>
        <w:ind w:hanging="70"/>
        <w:jc w:val="center"/>
        <w:rPr>
          <w:rFonts w:ascii="Arial" w:hAnsi="Arial" w:cs="Arial"/>
        </w:rPr>
      </w:pPr>
      <w:r>
        <w:rPr>
          <w:rFonts w:ascii="Arial" w:hAnsi="Arial" w:cs="Arial"/>
        </w:rPr>
        <w:t xml:space="preserve">CONSEJERO DEL PODER </w:t>
      </w:r>
    </w:p>
    <w:p w14:paraId="2B210375" w14:textId="77777777" w:rsidR="000F1766" w:rsidRDefault="000F1766" w:rsidP="000F1766">
      <w:pPr>
        <w:widowControl w:val="0"/>
        <w:adjustRightInd w:val="0"/>
        <w:ind w:hanging="70"/>
        <w:jc w:val="center"/>
        <w:rPr>
          <w:rFonts w:ascii="Arial" w:hAnsi="Arial" w:cs="Arial"/>
        </w:rPr>
      </w:pPr>
      <w:r>
        <w:rPr>
          <w:rFonts w:ascii="Arial" w:hAnsi="Arial" w:cs="Arial"/>
        </w:rPr>
        <w:t>LEGISLATIVO</w:t>
      </w:r>
    </w:p>
    <w:p w14:paraId="2C8E79F2" w14:textId="77777777" w:rsidR="000F1766" w:rsidRDefault="000F1766" w:rsidP="000F1766">
      <w:pPr>
        <w:widowControl w:val="0"/>
        <w:adjustRightInd w:val="0"/>
        <w:ind w:left="-250" w:firstLine="250"/>
        <w:jc w:val="center"/>
        <w:rPr>
          <w:rFonts w:ascii="Arial" w:hAnsi="Arial" w:cs="Arial"/>
          <w:b/>
          <w:bCs/>
        </w:rPr>
      </w:pPr>
    </w:p>
    <w:p w14:paraId="70E8F59A" w14:textId="77777777" w:rsidR="000F1766" w:rsidRDefault="000F1766" w:rsidP="000F1766">
      <w:pPr>
        <w:widowControl w:val="0"/>
        <w:adjustRightInd w:val="0"/>
        <w:ind w:left="-250" w:firstLine="250"/>
        <w:jc w:val="center"/>
        <w:rPr>
          <w:rFonts w:ascii="Arial" w:hAnsi="Arial" w:cs="Arial"/>
          <w:b/>
          <w:bCs/>
        </w:rPr>
      </w:pPr>
    </w:p>
    <w:p w14:paraId="41ACDC04" w14:textId="77777777" w:rsidR="000F1766" w:rsidRDefault="000F1766" w:rsidP="000F1766">
      <w:pPr>
        <w:widowControl w:val="0"/>
        <w:adjustRightInd w:val="0"/>
        <w:ind w:left="-250" w:firstLine="250"/>
        <w:jc w:val="center"/>
        <w:rPr>
          <w:rFonts w:ascii="Arial" w:hAnsi="Arial" w:cs="Arial"/>
          <w:b/>
          <w:bCs/>
        </w:rPr>
      </w:pPr>
    </w:p>
    <w:p w14:paraId="1F81625E" w14:textId="77777777" w:rsidR="000F1766" w:rsidRDefault="000F1766" w:rsidP="000F1766">
      <w:pPr>
        <w:jc w:val="center"/>
        <w:rPr>
          <w:rFonts w:ascii="Arial" w:hAnsi="Arial" w:cs="Arial"/>
        </w:rPr>
      </w:pPr>
      <w:r>
        <w:rPr>
          <w:rFonts w:ascii="Arial" w:hAnsi="Arial" w:cs="Arial"/>
        </w:rPr>
        <w:t>[R Ú B R I C A]</w:t>
      </w:r>
    </w:p>
    <w:p w14:paraId="41A76C9E" w14:textId="77777777" w:rsidR="000F1766" w:rsidRDefault="000F1766" w:rsidP="000F1766">
      <w:pPr>
        <w:widowControl w:val="0"/>
        <w:adjustRightInd w:val="0"/>
        <w:ind w:left="-250" w:firstLine="250"/>
        <w:jc w:val="center"/>
        <w:rPr>
          <w:rFonts w:ascii="Arial" w:hAnsi="Arial" w:cs="Arial"/>
          <w:b/>
          <w:bCs/>
        </w:rPr>
      </w:pPr>
    </w:p>
    <w:p w14:paraId="4EFEB347" w14:textId="77777777" w:rsidR="000F1766" w:rsidRPr="00906CAB" w:rsidRDefault="000F1766" w:rsidP="000F1766">
      <w:pPr>
        <w:keepNext/>
        <w:widowControl w:val="0"/>
        <w:adjustRightInd w:val="0"/>
        <w:jc w:val="center"/>
        <w:rPr>
          <w:rFonts w:ascii="Arial" w:hAnsi="Arial" w:cs="Arial"/>
          <w:b/>
          <w:bCs/>
        </w:rPr>
      </w:pPr>
      <w:r w:rsidRPr="00906CAB">
        <w:rPr>
          <w:rFonts w:ascii="Arial" w:hAnsi="Arial" w:cs="Arial"/>
          <w:b/>
          <w:bCs/>
        </w:rPr>
        <w:t xml:space="preserve">LIC. </w:t>
      </w:r>
      <w:r>
        <w:rPr>
          <w:rFonts w:ascii="Arial" w:hAnsi="Arial" w:cs="Arial"/>
          <w:b/>
          <w:bCs/>
        </w:rPr>
        <w:t>ROSALBA IXCHEL RODRÍGUEZ VILLAGRANA</w:t>
      </w:r>
    </w:p>
    <w:p w14:paraId="1C308862" w14:textId="77777777" w:rsidR="000F1766" w:rsidRPr="00906CAB" w:rsidRDefault="000F1766" w:rsidP="000F1766">
      <w:pPr>
        <w:widowControl w:val="0"/>
        <w:adjustRightInd w:val="0"/>
        <w:jc w:val="center"/>
        <w:rPr>
          <w:rFonts w:ascii="Arial" w:hAnsi="Arial" w:cs="Arial"/>
        </w:rPr>
      </w:pPr>
      <w:r w:rsidRPr="00906CAB">
        <w:rPr>
          <w:rFonts w:ascii="Arial" w:hAnsi="Arial" w:cs="Arial"/>
        </w:rPr>
        <w:t>SECRETARI</w:t>
      </w:r>
      <w:r>
        <w:rPr>
          <w:rFonts w:ascii="Arial" w:hAnsi="Arial" w:cs="Arial"/>
        </w:rPr>
        <w:t>A</w:t>
      </w:r>
      <w:r w:rsidRPr="00906CAB">
        <w:rPr>
          <w:rFonts w:ascii="Arial" w:hAnsi="Arial" w:cs="Arial"/>
        </w:rPr>
        <w:t xml:space="preserve"> DE ACUERDO Y TRÁMITE DEL</w:t>
      </w:r>
    </w:p>
    <w:p w14:paraId="0CECC610" w14:textId="77777777" w:rsidR="000F1766" w:rsidRDefault="000F1766" w:rsidP="000F1766">
      <w:pPr>
        <w:widowControl w:val="0"/>
        <w:adjustRightInd w:val="0"/>
        <w:jc w:val="center"/>
        <w:rPr>
          <w:rFonts w:ascii="Arial" w:hAnsi="Arial" w:cs="Arial"/>
        </w:rPr>
      </w:pPr>
      <w:r w:rsidRPr="00906CAB">
        <w:rPr>
          <w:rFonts w:ascii="Arial" w:hAnsi="Arial" w:cs="Arial"/>
        </w:rPr>
        <w:t>CONSEJO DE LA JUDICATURA DEL ESTADO</w:t>
      </w:r>
    </w:p>
    <w:p w14:paraId="7276F899" w14:textId="33D69C26" w:rsidR="000F1766" w:rsidRDefault="00692081" w:rsidP="000F1766">
      <w:pPr>
        <w:widowControl w:val="0"/>
        <w:adjustRightInd w:val="0"/>
        <w:jc w:val="center"/>
        <w:rPr>
          <w:rFonts w:ascii="Arial" w:hAnsi="Arial" w:cs="Arial"/>
        </w:rPr>
      </w:pPr>
      <w:r w:rsidRPr="00AC12F3">
        <w:rPr>
          <w:noProof/>
          <w:lang w:eastAsia="es-MX"/>
        </w:rPr>
        <w:lastRenderedPageBreak/>
        <w:drawing>
          <wp:anchor distT="0" distB="0" distL="114300" distR="114300" simplePos="0" relativeHeight="251658240" behindDoc="0" locked="0" layoutInCell="1" allowOverlap="1" wp14:anchorId="09A8AB96" wp14:editId="521760C1">
            <wp:simplePos x="0" y="0"/>
            <wp:positionH relativeFrom="page">
              <wp:posOffset>19050</wp:posOffset>
            </wp:positionH>
            <wp:positionV relativeFrom="paragraph">
              <wp:posOffset>0</wp:posOffset>
            </wp:positionV>
            <wp:extent cx="7742555" cy="10944225"/>
            <wp:effectExtent l="0" t="0" r="0" b="9525"/>
            <wp:wrapThrough wrapText="bothSides">
              <wp:wrapPolygon edited="0">
                <wp:start x="0" y="0"/>
                <wp:lineTo x="0" y="21581"/>
                <wp:lineTo x="21524" y="21581"/>
                <wp:lineTo x="21524" y="0"/>
                <wp:lineTo x="0" y="0"/>
              </wp:wrapPolygon>
            </wp:wrapThrough>
            <wp:docPr id="1" name="Imagen 1" descr="C:\Users\Usuario\Desktop\ADRIANA II\CERTIFICACIÓN ENGROS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DRIANA II\CERTIFICACIÓN ENGROS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2555" cy="10944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F1766" w:rsidSect="00911066">
      <w:headerReference w:type="even" r:id="rId10"/>
      <w:headerReference w:type="default" r:id="rId11"/>
      <w:footerReference w:type="even" r:id="rId12"/>
      <w:footerReference w:type="default" r:id="rId13"/>
      <w:headerReference w:type="first" r:id="rId14"/>
      <w:footerReference w:type="first" r:id="rId15"/>
      <w:pgSz w:w="12242" w:h="20163" w:code="5"/>
      <w:pgMar w:top="1701" w:right="1418" w:bottom="1701" w:left="2835" w:header="1701"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A688B" w14:textId="77777777" w:rsidR="002C4FF8" w:rsidRDefault="002C4FF8" w:rsidP="00886B97">
      <w:r>
        <w:separator/>
      </w:r>
    </w:p>
  </w:endnote>
  <w:endnote w:type="continuationSeparator" w:id="0">
    <w:p w14:paraId="4B39C070" w14:textId="77777777" w:rsidR="002C4FF8" w:rsidRDefault="002C4FF8" w:rsidP="0088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3A69" w14:textId="77777777" w:rsidR="000F1766" w:rsidRDefault="000F17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7575" w14:textId="77777777" w:rsidR="00DB2E80" w:rsidRPr="00B37A5E" w:rsidRDefault="00DB2E80">
    <w:pPr>
      <w:pStyle w:val="Piedepgina"/>
      <w:jc w:val="center"/>
      <w:rPr>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530B3" w14:textId="77777777" w:rsidR="000F1766" w:rsidRDefault="000F17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BB55D" w14:textId="77777777" w:rsidR="002C4FF8" w:rsidRDefault="002C4FF8" w:rsidP="00886B97">
      <w:r>
        <w:separator/>
      </w:r>
    </w:p>
  </w:footnote>
  <w:footnote w:type="continuationSeparator" w:id="0">
    <w:p w14:paraId="0EC89BD7" w14:textId="77777777" w:rsidR="002C4FF8" w:rsidRDefault="002C4FF8" w:rsidP="00886B97">
      <w:r>
        <w:continuationSeparator/>
      </w:r>
    </w:p>
  </w:footnote>
  <w:footnote w:id="1">
    <w:p w14:paraId="32B8CB9E" w14:textId="77777777" w:rsidR="005B55E3" w:rsidRDefault="005B55E3" w:rsidP="005B55E3">
      <w:pPr>
        <w:adjustRightInd w:val="0"/>
        <w:rPr>
          <w:rFonts w:ascii="Arial" w:hAnsi="Arial" w:cs="Arial"/>
          <w:b/>
          <w:bCs/>
          <w:lang w:eastAsia="es-MX"/>
        </w:rPr>
      </w:pPr>
      <w:r>
        <w:rPr>
          <w:rStyle w:val="Refdenotaalpie"/>
        </w:rPr>
        <w:footnoteRef/>
      </w:r>
      <w:r>
        <w:t xml:space="preserve"> </w:t>
      </w:r>
      <w:r w:rsidRPr="00F51685">
        <w:rPr>
          <w:rFonts w:ascii="Arial" w:hAnsi="Arial" w:cs="Arial"/>
          <w:b/>
          <w:bCs/>
          <w:sz w:val="16"/>
          <w:szCs w:val="16"/>
          <w:lang w:eastAsia="es-MX"/>
        </w:rPr>
        <w:t>Criterios en Materia Disciplinaria del CJF</w:t>
      </w:r>
      <w:r>
        <w:rPr>
          <w:rFonts w:ascii="Arial" w:hAnsi="Arial" w:cs="Arial"/>
          <w:b/>
          <w:bCs/>
          <w:sz w:val="16"/>
          <w:szCs w:val="16"/>
          <w:lang w:eastAsia="es-MX"/>
        </w:rPr>
        <w:t xml:space="preserve">. </w:t>
      </w:r>
      <w:r w:rsidRPr="00F51685">
        <w:rPr>
          <w:rFonts w:ascii="Arial" w:hAnsi="Arial" w:cs="Arial"/>
          <w:b/>
          <w:bCs/>
          <w:sz w:val="16"/>
          <w:szCs w:val="16"/>
          <w:lang w:eastAsia="es-MX"/>
        </w:rPr>
        <w:t>Criterio Número: 9</w:t>
      </w:r>
    </w:p>
    <w:p w14:paraId="76684496" w14:textId="77777777" w:rsidR="005B55E3" w:rsidRPr="00D369D3" w:rsidRDefault="005B55E3" w:rsidP="005B55E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48F0" w14:textId="117C6576" w:rsidR="000F1766" w:rsidRDefault="002C4FF8">
    <w:pPr>
      <w:pStyle w:val="Encabezado"/>
    </w:pPr>
    <w:r>
      <w:rPr>
        <w:noProof/>
      </w:rPr>
      <w:pict w14:anchorId="77F1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27094" o:spid="_x0000_s2050" type="#_x0000_t136" style="position:absolute;margin-left:0;margin-top:0;width:500.6pt;height:62.55pt;rotation:315;z-index:-251655168;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8E2E" w14:textId="4BD32035" w:rsidR="00DB2E80" w:rsidRDefault="002C4FF8">
    <w:pPr>
      <w:pStyle w:val="Encabezado"/>
      <w:framePr w:wrap="auto" w:vAnchor="text" w:hAnchor="margin" w:xAlign="right" w:y="1"/>
      <w:rPr>
        <w:rStyle w:val="Nmerodepgina"/>
      </w:rPr>
    </w:pPr>
    <w:r>
      <w:rPr>
        <w:noProof/>
      </w:rPr>
      <w:pict w14:anchorId="4A201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27095" o:spid="_x0000_s2051" type="#_x0000_t136" style="position:absolute;margin-left:0;margin-top:0;width:500.6pt;height:62.55pt;rotation:315;z-index:-251653120;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r w:rsidR="00DB2E80">
      <w:rPr>
        <w:rStyle w:val="Nmerodepgina"/>
      </w:rPr>
      <w:fldChar w:fldCharType="begin"/>
    </w:r>
    <w:r w:rsidR="00DB2E80">
      <w:rPr>
        <w:rStyle w:val="Nmerodepgina"/>
      </w:rPr>
      <w:instrText xml:space="preserve">PAGE  </w:instrText>
    </w:r>
    <w:r w:rsidR="00DB2E80">
      <w:rPr>
        <w:rStyle w:val="Nmerodepgina"/>
      </w:rPr>
      <w:fldChar w:fldCharType="separate"/>
    </w:r>
    <w:r w:rsidR="0004389C">
      <w:rPr>
        <w:rStyle w:val="Nmerodepgina"/>
        <w:noProof/>
      </w:rPr>
      <w:t>24</w:t>
    </w:r>
    <w:r w:rsidR="00DB2E80">
      <w:rPr>
        <w:rStyle w:val="Nmerodepgina"/>
      </w:rPr>
      <w:fldChar w:fldCharType="end"/>
    </w:r>
  </w:p>
  <w:p w14:paraId="6C654470" w14:textId="77777777" w:rsidR="00DB2E80" w:rsidRDefault="00DB2E80">
    <w:pPr>
      <w:pStyle w:val="Sangradetextonormal"/>
      <w:shd w:val="clear" w:color="auto" w:fill="auto"/>
      <w:ind w:right="360" w:firstLine="5130"/>
      <w:jc w:val="center"/>
      <w:rPr>
        <w:b w:val="0"/>
        <w:sz w:val="18"/>
      </w:rPr>
    </w:pPr>
  </w:p>
  <w:p w14:paraId="03FF72B4" w14:textId="77777777" w:rsidR="00DB2E80" w:rsidRDefault="00DB2E80" w:rsidP="00C900F7">
    <w:pPr>
      <w:pStyle w:val="Sangradetextonormal"/>
      <w:shd w:val="clear" w:color="auto" w:fill="auto"/>
      <w:ind w:left="4248"/>
      <w:jc w:val="right"/>
      <w:rPr>
        <w:b w:val="0"/>
        <w:sz w:val="20"/>
      </w:rPr>
    </w:pPr>
  </w:p>
  <w:p w14:paraId="79E01A29" w14:textId="77777777" w:rsidR="00DB2E80" w:rsidRDefault="00DB2E80" w:rsidP="00C900F7">
    <w:pPr>
      <w:pStyle w:val="Sangradetextonormal"/>
      <w:shd w:val="clear" w:color="auto" w:fill="auto"/>
      <w:ind w:left="4248"/>
      <w:jc w:val="right"/>
      <w:rPr>
        <w:b w:val="0"/>
        <w:sz w:val="20"/>
      </w:rPr>
    </w:pPr>
  </w:p>
  <w:p w14:paraId="25588EA2" w14:textId="77777777" w:rsidR="00DB2E80" w:rsidRDefault="00DB2E80" w:rsidP="00C900F7">
    <w:pPr>
      <w:pStyle w:val="Sangradetextonormal"/>
      <w:shd w:val="clear" w:color="auto" w:fill="auto"/>
      <w:ind w:left="4248"/>
      <w:jc w:val="right"/>
      <w:rPr>
        <w:b w:val="0"/>
        <w:sz w:val="20"/>
      </w:rPr>
    </w:pPr>
  </w:p>
  <w:p w14:paraId="51649A84" w14:textId="77777777" w:rsidR="00DB2E80" w:rsidRDefault="00DB2E80" w:rsidP="00C900F7">
    <w:pPr>
      <w:pStyle w:val="Sangradetextonormal"/>
      <w:shd w:val="clear" w:color="auto" w:fill="auto"/>
      <w:ind w:left="4248"/>
      <w:jc w:val="right"/>
      <w:rPr>
        <w:b w:val="0"/>
        <w:sz w:val="20"/>
      </w:rPr>
    </w:pPr>
  </w:p>
  <w:p w14:paraId="1B88A69A" w14:textId="77777777" w:rsidR="00DB2E80" w:rsidRDefault="00DB2E80" w:rsidP="00C900F7">
    <w:pPr>
      <w:pStyle w:val="Sangradetextonormal"/>
      <w:shd w:val="clear" w:color="auto" w:fill="auto"/>
      <w:ind w:left="4248"/>
      <w:jc w:val="right"/>
      <w:rPr>
        <w:b w:val="0"/>
        <w:sz w:val="20"/>
      </w:rPr>
    </w:pPr>
  </w:p>
  <w:p w14:paraId="646C23F5" w14:textId="77777777" w:rsidR="00DB2E80" w:rsidRPr="00887559" w:rsidRDefault="00DB2E80" w:rsidP="00C900F7">
    <w:pPr>
      <w:pStyle w:val="Sangradetextonormal"/>
      <w:shd w:val="clear" w:color="auto" w:fill="auto"/>
      <w:ind w:left="4248"/>
      <w:jc w:val="right"/>
      <w:rPr>
        <w:b w:val="0"/>
        <w:sz w:val="20"/>
      </w:rPr>
    </w:pPr>
    <w:r w:rsidRPr="00887559">
      <w:rPr>
        <w:b w:val="0"/>
        <w:sz w:val="20"/>
      </w:rPr>
      <w:t>Expediente Administrativo Disciplinario</w:t>
    </w:r>
  </w:p>
  <w:p w14:paraId="23AC48D2" w14:textId="77777777" w:rsidR="00DB2E80" w:rsidRPr="00B760C3" w:rsidRDefault="00DB2E80" w:rsidP="00C900F7">
    <w:pPr>
      <w:pStyle w:val="Encabezado"/>
      <w:tabs>
        <w:tab w:val="clear" w:pos="8838"/>
        <w:tab w:val="right" w:pos="7912"/>
      </w:tabs>
      <w:ind w:right="-91"/>
      <w:jc w:val="center"/>
      <w:rPr>
        <w:b/>
        <w:i/>
      </w:rPr>
    </w:pPr>
    <w:r>
      <w:rPr>
        <w:b/>
        <w:i/>
      </w:rPr>
      <w:t xml:space="preserve">                                                                                  </w:t>
    </w:r>
    <w:r w:rsidRPr="00B760C3">
      <w:rPr>
        <w:i/>
      </w:rPr>
      <w:t>Número</w:t>
    </w:r>
    <w:r w:rsidRPr="00B760C3">
      <w:rPr>
        <w:b/>
        <w:i/>
      </w:rPr>
      <w:t xml:space="preserve"> A-</w:t>
    </w:r>
    <w:r>
      <w:rPr>
        <w:b/>
        <w:i/>
      </w:rPr>
      <w:t>59</w:t>
    </w:r>
    <w:r w:rsidRPr="00B760C3">
      <w:rPr>
        <w:b/>
        <w:i/>
      </w:rPr>
      <w:t>/201</w:t>
    </w:r>
    <w:r>
      <w:rPr>
        <w:b/>
        <w:i/>
      </w:rPr>
      <w:t>8</w:t>
    </w:r>
  </w:p>
  <w:p w14:paraId="23725976" w14:textId="77777777" w:rsidR="00DB2E80" w:rsidRPr="00274A94" w:rsidRDefault="00DB2E80">
    <w:pPr>
      <w:pStyle w:val="Encabezado"/>
      <w:ind w:right="360"/>
      <w:rPr>
        <w:i/>
      </w:rPr>
    </w:pPr>
    <w:r w:rsidRPr="00274A94">
      <w:rPr>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15DA1" w14:textId="43871516" w:rsidR="00DB2E80" w:rsidRDefault="002C4FF8" w:rsidP="00C900F7">
    <w:pPr>
      <w:pStyle w:val="Encabezado"/>
      <w:jc w:val="both"/>
      <w:rPr>
        <w:b/>
        <w:sz w:val="22"/>
      </w:rPr>
    </w:pPr>
    <w:r>
      <w:rPr>
        <w:noProof/>
      </w:rPr>
      <w:pict w14:anchorId="4731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27093" o:spid="_x0000_s2049" type="#_x0000_t136" style="position:absolute;left:0;text-align:left;margin-left:0;margin-top:0;width:500.6pt;height:62.55pt;rotation:315;z-index:-251657216;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p w14:paraId="4391B83D" w14:textId="77777777" w:rsidR="00DB2E80" w:rsidRDefault="00DB2E80" w:rsidP="00C900F7">
    <w:pPr>
      <w:pStyle w:val="Encabezado"/>
      <w:jc w:val="both"/>
      <w:rPr>
        <w:b/>
        <w:sz w:val="22"/>
      </w:rPr>
    </w:pPr>
  </w:p>
  <w:p w14:paraId="4855D254" w14:textId="4A63B87B" w:rsidR="00DB2E80" w:rsidRDefault="008614C2" w:rsidP="00C900F7">
    <w:pPr>
      <w:pStyle w:val="Encabezado"/>
      <w:jc w:val="both"/>
      <w:rPr>
        <w:b/>
        <w:sz w:val="22"/>
      </w:rPr>
    </w:pPr>
    <w:r>
      <w:rPr>
        <w:b/>
        <w:sz w:val="22"/>
      </w:rPr>
      <w:t xml:space="preserve">ACUERDO EMITIDO POR </w:t>
    </w:r>
    <w:r w:rsidR="00DB2E80">
      <w:rPr>
        <w:b/>
        <w:sz w:val="22"/>
      </w:rPr>
      <w:t xml:space="preserve">EL CONSEJO DE LA JUDICATURA DEL ESTADO, EN SESIÓN CELEBRADA EL </w:t>
    </w:r>
    <w:r w:rsidR="00BB3A72">
      <w:rPr>
        <w:b/>
        <w:sz w:val="22"/>
      </w:rPr>
      <w:t>**********</w:t>
    </w:r>
    <w:r w:rsidR="00DB2E80">
      <w:rPr>
        <w:b/>
        <w:sz w:val="22"/>
      </w:rPr>
      <w:t xml:space="preserve"> DE </w:t>
    </w:r>
    <w:r w:rsidR="00311B2D">
      <w:rPr>
        <w:b/>
        <w:sz w:val="22"/>
      </w:rPr>
      <w:t>SEPTIEMBRE</w:t>
    </w:r>
    <w:r w:rsidR="00DB2E80">
      <w:rPr>
        <w:b/>
        <w:sz w:val="22"/>
      </w:rPr>
      <w:t xml:space="preserve"> DE DOS MIL VEINTE,</w:t>
    </w:r>
    <w:r>
      <w:rPr>
        <w:b/>
        <w:sz w:val="22"/>
      </w:rPr>
      <w:t xml:space="preserve"> MEDIANTE EL CUAL SE</w:t>
    </w:r>
    <w:r w:rsidR="00DB2E80">
      <w:rPr>
        <w:b/>
        <w:sz w:val="22"/>
      </w:rPr>
      <w:t xml:space="preserve"> DICTA RESOLUCIÓN DEFINITIVA EN LOS AUTOS DEL PROCEDIMIENTO DE RESPONSABILIDAD ADMINISTRATIVA </w:t>
    </w:r>
    <w:r w:rsidR="00DB2E80" w:rsidRPr="00C1389A">
      <w:rPr>
        <w:b/>
        <w:sz w:val="22"/>
      </w:rPr>
      <w:t>INSTRUIDO EN CONTRA DE</w:t>
    </w:r>
    <w:r w:rsidR="00DB2E80">
      <w:rPr>
        <w:b/>
        <w:sz w:val="22"/>
      </w:rPr>
      <w:t xml:space="preserve"> </w:t>
    </w:r>
    <w:r w:rsidR="00DB2E80" w:rsidRPr="00C1389A">
      <w:rPr>
        <w:b/>
        <w:sz w:val="22"/>
      </w:rPr>
      <w:t>L</w:t>
    </w:r>
    <w:r w:rsidR="00DB2E80">
      <w:rPr>
        <w:b/>
        <w:sz w:val="22"/>
      </w:rPr>
      <w:t xml:space="preserve">A </w:t>
    </w:r>
    <w:r w:rsidR="00DB2E80" w:rsidRPr="00C1389A">
      <w:rPr>
        <w:b/>
        <w:sz w:val="22"/>
      </w:rPr>
      <w:t>LICENCIAD</w:t>
    </w:r>
    <w:r w:rsidR="00DB2E80">
      <w:rPr>
        <w:b/>
        <w:sz w:val="22"/>
      </w:rPr>
      <w:t>A</w:t>
    </w:r>
    <w:r w:rsidR="00DB2E80" w:rsidRPr="00C1389A">
      <w:rPr>
        <w:b/>
        <w:sz w:val="22"/>
      </w:rPr>
      <w:t xml:space="preserve"> </w:t>
    </w:r>
    <w:r w:rsidR="00BB3A72">
      <w:rPr>
        <w:b/>
        <w:sz w:val="22"/>
      </w:rPr>
      <w:t>**********</w:t>
    </w:r>
    <w:r w:rsidR="00DB2E80">
      <w:rPr>
        <w:b/>
        <w:sz w:val="22"/>
      </w:rPr>
      <w:t xml:space="preserve">, EN SU ACTUAR COMO </w:t>
    </w:r>
    <w:r w:rsidR="00BB3A72">
      <w:rPr>
        <w:b/>
        <w:sz w:val="22"/>
      </w:rPr>
      <w:t>**********</w:t>
    </w:r>
    <w:r w:rsidR="00DB2E80">
      <w:rPr>
        <w:b/>
        <w:sz w:val="22"/>
      </w:rPr>
      <w:t xml:space="preserve"> DEL DISTRITO JUDICIAL DE SALTILLO.</w:t>
    </w:r>
  </w:p>
  <w:p w14:paraId="1F72B603" w14:textId="77777777" w:rsidR="00DB2E80" w:rsidRDefault="00DB2E80" w:rsidP="00C900F7">
    <w:pPr>
      <w:pStyle w:val="Encabezado"/>
      <w:ind w:left="4536"/>
      <w:jc w:val="both"/>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F68CD"/>
    <w:multiLevelType w:val="hybridMultilevel"/>
    <w:tmpl w:val="3EA80F16"/>
    <w:lvl w:ilvl="0" w:tplc="2E9ECBB4">
      <w:start w:val="1"/>
      <w:numFmt w:val="decimal"/>
      <w:lvlText w:val="%1."/>
      <w:lvlJc w:val="left"/>
      <w:pPr>
        <w:ind w:left="1557" w:hanging="99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661C13A3"/>
    <w:multiLevelType w:val="hybridMultilevel"/>
    <w:tmpl w:val="CAE8D4A6"/>
    <w:lvl w:ilvl="0" w:tplc="8C8430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97"/>
    <w:rsid w:val="00002A6C"/>
    <w:rsid w:val="0000631D"/>
    <w:rsid w:val="00010839"/>
    <w:rsid w:val="00012A94"/>
    <w:rsid w:val="00015868"/>
    <w:rsid w:val="00020C7D"/>
    <w:rsid w:val="000217B9"/>
    <w:rsid w:val="00025759"/>
    <w:rsid w:val="00027086"/>
    <w:rsid w:val="000274E0"/>
    <w:rsid w:val="00031FE4"/>
    <w:rsid w:val="000342CD"/>
    <w:rsid w:val="00035A5E"/>
    <w:rsid w:val="00037473"/>
    <w:rsid w:val="000402CF"/>
    <w:rsid w:val="0004389C"/>
    <w:rsid w:val="0005342F"/>
    <w:rsid w:val="00057C47"/>
    <w:rsid w:val="00061AB8"/>
    <w:rsid w:val="00061E8F"/>
    <w:rsid w:val="000655AD"/>
    <w:rsid w:val="00070FDD"/>
    <w:rsid w:val="000750F4"/>
    <w:rsid w:val="000751B0"/>
    <w:rsid w:val="00080EF9"/>
    <w:rsid w:val="00081666"/>
    <w:rsid w:val="000825ED"/>
    <w:rsid w:val="00090B57"/>
    <w:rsid w:val="00095866"/>
    <w:rsid w:val="000A29EB"/>
    <w:rsid w:val="000A6B2C"/>
    <w:rsid w:val="000B5DD4"/>
    <w:rsid w:val="000C2BB8"/>
    <w:rsid w:val="000C4268"/>
    <w:rsid w:val="000C47A2"/>
    <w:rsid w:val="000D3741"/>
    <w:rsid w:val="000D454E"/>
    <w:rsid w:val="000F054B"/>
    <w:rsid w:val="000F1766"/>
    <w:rsid w:val="000F6329"/>
    <w:rsid w:val="00101BEA"/>
    <w:rsid w:val="00112984"/>
    <w:rsid w:val="00116B21"/>
    <w:rsid w:val="00116F58"/>
    <w:rsid w:val="001265D5"/>
    <w:rsid w:val="00130D83"/>
    <w:rsid w:val="001368CB"/>
    <w:rsid w:val="00142F25"/>
    <w:rsid w:val="00146F75"/>
    <w:rsid w:val="00147309"/>
    <w:rsid w:val="001474AA"/>
    <w:rsid w:val="00150A7F"/>
    <w:rsid w:val="0015266F"/>
    <w:rsid w:val="001544D1"/>
    <w:rsid w:val="00162587"/>
    <w:rsid w:val="00165CF8"/>
    <w:rsid w:val="00167133"/>
    <w:rsid w:val="00173641"/>
    <w:rsid w:val="00173E94"/>
    <w:rsid w:val="0017714C"/>
    <w:rsid w:val="00177DED"/>
    <w:rsid w:val="0018059F"/>
    <w:rsid w:val="00181913"/>
    <w:rsid w:val="001863AB"/>
    <w:rsid w:val="0019173D"/>
    <w:rsid w:val="00192388"/>
    <w:rsid w:val="00195DF0"/>
    <w:rsid w:val="0019613F"/>
    <w:rsid w:val="0019758D"/>
    <w:rsid w:val="001977FF"/>
    <w:rsid w:val="001A0242"/>
    <w:rsid w:val="001A0F26"/>
    <w:rsid w:val="001A1448"/>
    <w:rsid w:val="001A1B43"/>
    <w:rsid w:val="001A1F10"/>
    <w:rsid w:val="001A73C3"/>
    <w:rsid w:val="001A776B"/>
    <w:rsid w:val="001B2CA8"/>
    <w:rsid w:val="001B7AA2"/>
    <w:rsid w:val="001B7E6E"/>
    <w:rsid w:val="001C170F"/>
    <w:rsid w:val="001C308D"/>
    <w:rsid w:val="001D0600"/>
    <w:rsid w:val="001D2463"/>
    <w:rsid w:val="001D343F"/>
    <w:rsid w:val="001D3F91"/>
    <w:rsid w:val="001E073D"/>
    <w:rsid w:val="001E1921"/>
    <w:rsid w:val="001E51CD"/>
    <w:rsid w:val="001E5658"/>
    <w:rsid w:val="001E6AFF"/>
    <w:rsid w:val="001E7353"/>
    <w:rsid w:val="001F0641"/>
    <w:rsid w:val="001F508C"/>
    <w:rsid w:val="001F6E00"/>
    <w:rsid w:val="00215EE5"/>
    <w:rsid w:val="0022423E"/>
    <w:rsid w:val="00224FBF"/>
    <w:rsid w:val="002307E3"/>
    <w:rsid w:val="002319C6"/>
    <w:rsid w:val="002362EB"/>
    <w:rsid w:val="002376DE"/>
    <w:rsid w:val="00237FF4"/>
    <w:rsid w:val="00242E60"/>
    <w:rsid w:val="00251139"/>
    <w:rsid w:val="00251DDC"/>
    <w:rsid w:val="00252277"/>
    <w:rsid w:val="0025388C"/>
    <w:rsid w:val="002557A0"/>
    <w:rsid w:val="00260BAE"/>
    <w:rsid w:val="00260DCC"/>
    <w:rsid w:val="00266883"/>
    <w:rsid w:val="002864F0"/>
    <w:rsid w:val="00286988"/>
    <w:rsid w:val="0029134E"/>
    <w:rsid w:val="002A4DFE"/>
    <w:rsid w:val="002B082E"/>
    <w:rsid w:val="002B33CC"/>
    <w:rsid w:val="002B7BD3"/>
    <w:rsid w:val="002C0AF7"/>
    <w:rsid w:val="002C43AE"/>
    <w:rsid w:val="002C4FF8"/>
    <w:rsid w:val="002C51E1"/>
    <w:rsid w:val="002C57A1"/>
    <w:rsid w:val="002C7FAA"/>
    <w:rsid w:val="002D1730"/>
    <w:rsid w:val="002D3F40"/>
    <w:rsid w:val="002D4932"/>
    <w:rsid w:val="002D5B1E"/>
    <w:rsid w:val="002E08B7"/>
    <w:rsid w:val="002F15A1"/>
    <w:rsid w:val="002F3855"/>
    <w:rsid w:val="002F5AC8"/>
    <w:rsid w:val="002F6B37"/>
    <w:rsid w:val="003009D2"/>
    <w:rsid w:val="00302E78"/>
    <w:rsid w:val="00303686"/>
    <w:rsid w:val="00304EB5"/>
    <w:rsid w:val="003055C3"/>
    <w:rsid w:val="00307446"/>
    <w:rsid w:val="00310C6B"/>
    <w:rsid w:val="00311B2D"/>
    <w:rsid w:val="00315C5E"/>
    <w:rsid w:val="00316F3E"/>
    <w:rsid w:val="0032152D"/>
    <w:rsid w:val="0032320F"/>
    <w:rsid w:val="00337A01"/>
    <w:rsid w:val="00344757"/>
    <w:rsid w:val="003478B1"/>
    <w:rsid w:val="00351C89"/>
    <w:rsid w:val="0036789B"/>
    <w:rsid w:val="00375150"/>
    <w:rsid w:val="00375D22"/>
    <w:rsid w:val="003871DD"/>
    <w:rsid w:val="00394AFD"/>
    <w:rsid w:val="003A4E20"/>
    <w:rsid w:val="003A7D35"/>
    <w:rsid w:val="003B5E93"/>
    <w:rsid w:val="003C2481"/>
    <w:rsid w:val="003D18B1"/>
    <w:rsid w:val="003D35AB"/>
    <w:rsid w:val="003E23D9"/>
    <w:rsid w:val="003E5670"/>
    <w:rsid w:val="003E7D69"/>
    <w:rsid w:val="003E7F8B"/>
    <w:rsid w:val="003F1D3B"/>
    <w:rsid w:val="003F2E07"/>
    <w:rsid w:val="003F5989"/>
    <w:rsid w:val="003F6F24"/>
    <w:rsid w:val="00401B46"/>
    <w:rsid w:val="0040214D"/>
    <w:rsid w:val="0040381E"/>
    <w:rsid w:val="00406501"/>
    <w:rsid w:val="0040656F"/>
    <w:rsid w:val="00411121"/>
    <w:rsid w:val="004113AD"/>
    <w:rsid w:val="00411A80"/>
    <w:rsid w:val="004121B1"/>
    <w:rsid w:val="00412F3D"/>
    <w:rsid w:val="00415079"/>
    <w:rsid w:val="00421BEA"/>
    <w:rsid w:val="00423B05"/>
    <w:rsid w:val="004254BF"/>
    <w:rsid w:val="00427AFA"/>
    <w:rsid w:val="00430A91"/>
    <w:rsid w:val="00433B63"/>
    <w:rsid w:val="004354DB"/>
    <w:rsid w:val="0044558A"/>
    <w:rsid w:val="00460579"/>
    <w:rsid w:val="0046316B"/>
    <w:rsid w:val="00473F47"/>
    <w:rsid w:val="004775F9"/>
    <w:rsid w:val="0048745B"/>
    <w:rsid w:val="00487F87"/>
    <w:rsid w:val="0049287C"/>
    <w:rsid w:val="004A1190"/>
    <w:rsid w:val="004A3A20"/>
    <w:rsid w:val="004A4494"/>
    <w:rsid w:val="004A6476"/>
    <w:rsid w:val="004A7870"/>
    <w:rsid w:val="004A78A0"/>
    <w:rsid w:val="004B7C80"/>
    <w:rsid w:val="004C22BC"/>
    <w:rsid w:val="004C415C"/>
    <w:rsid w:val="004C4720"/>
    <w:rsid w:val="004D0E5B"/>
    <w:rsid w:val="004D1B7A"/>
    <w:rsid w:val="004D22E7"/>
    <w:rsid w:val="004D2980"/>
    <w:rsid w:val="004D29A9"/>
    <w:rsid w:val="004D4B25"/>
    <w:rsid w:val="004D7877"/>
    <w:rsid w:val="004D79FC"/>
    <w:rsid w:val="004E23DF"/>
    <w:rsid w:val="004E3F89"/>
    <w:rsid w:val="004E5174"/>
    <w:rsid w:val="004E62A4"/>
    <w:rsid w:val="004E7E7F"/>
    <w:rsid w:val="004F1BD4"/>
    <w:rsid w:val="004F216B"/>
    <w:rsid w:val="004F49E6"/>
    <w:rsid w:val="004F7EE4"/>
    <w:rsid w:val="00501008"/>
    <w:rsid w:val="005015A8"/>
    <w:rsid w:val="00502486"/>
    <w:rsid w:val="00504C51"/>
    <w:rsid w:val="00507A7C"/>
    <w:rsid w:val="00510090"/>
    <w:rsid w:val="00510EC6"/>
    <w:rsid w:val="00512FB0"/>
    <w:rsid w:val="00514C21"/>
    <w:rsid w:val="00517377"/>
    <w:rsid w:val="005241D0"/>
    <w:rsid w:val="0052447D"/>
    <w:rsid w:val="00524E88"/>
    <w:rsid w:val="005300A9"/>
    <w:rsid w:val="005304E6"/>
    <w:rsid w:val="0053297A"/>
    <w:rsid w:val="005360E1"/>
    <w:rsid w:val="00542968"/>
    <w:rsid w:val="00544FA9"/>
    <w:rsid w:val="00547ACC"/>
    <w:rsid w:val="00550841"/>
    <w:rsid w:val="00550BB8"/>
    <w:rsid w:val="00556783"/>
    <w:rsid w:val="00556B56"/>
    <w:rsid w:val="005612C6"/>
    <w:rsid w:val="00561498"/>
    <w:rsid w:val="00566691"/>
    <w:rsid w:val="005672AF"/>
    <w:rsid w:val="005703A0"/>
    <w:rsid w:val="0057073C"/>
    <w:rsid w:val="00572DF0"/>
    <w:rsid w:val="0057376F"/>
    <w:rsid w:val="005755C8"/>
    <w:rsid w:val="005779E0"/>
    <w:rsid w:val="0058291F"/>
    <w:rsid w:val="005831E0"/>
    <w:rsid w:val="00593C10"/>
    <w:rsid w:val="00595AAA"/>
    <w:rsid w:val="00596687"/>
    <w:rsid w:val="005A12E8"/>
    <w:rsid w:val="005A1F7D"/>
    <w:rsid w:val="005A2B51"/>
    <w:rsid w:val="005A58C6"/>
    <w:rsid w:val="005B319B"/>
    <w:rsid w:val="005B486F"/>
    <w:rsid w:val="005B55E3"/>
    <w:rsid w:val="005B6EDE"/>
    <w:rsid w:val="005D1A68"/>
    <w:rsid w:val="005D6DFB"/>
    <w:rsid w:val="005D6F1C"/>
    <w:rsid w:val="005E0EF8"/>
    <w:rsid w:val="005E35CA"/>
    <w:rsid w:val="005E3FAF"/>
    <w:rsid w:val="005E7C88"/>
    <w:rsid w:val="005F1B0F"/>
    <w:rsid w:val="005F6811"/>
    <w:rsid w:val="0060521C"/>
    <w:rsid w:val="00605E46"/>
    <w:rsid w:val="00607197"/>
    <w:rsid w:val="006074DC"/>
    <w:rsid w:val="00607E0F"/>
    <w:rsid w:val="00611467"/>
    <w:rsid w:val="00611C41"/>
    <w:rsid w:val="00612115"/>
    <w:rsid w:val="00614446"/>
    <w:rsid w:val="00615B93"/>
    <w:rsid w:val="00617178"/>
    <w:rsid w:val="0062184B"/>
    <w:rsid w:val="006301E5"/>
    <w:rsid w:val="0063269F"/>
    <w:rsid w:val="0063580E"/>
    <w:rsid w:val="00641F88"/>
    <w:rsid w:val="00642628"/>
    <w:rsid w:val="006446C2"/>
    <w:rsid w:val="00644CFF"/>
    <w:rsid w:val="006506C5"/>
    <w:rsid w:val="00650F65"/>
    <w:rsid w:val="00651548"/>
    <w:rsid w:val="00652AFA"/>
    <w:rsid w:val="00653D10"/>
    <w:rsid w:val="006575C4"/>
    <w:rsid w:val="006579A1"/>
    <w:rsid w:val="0066181C"/>
    <w:rsid w:val="0066466F"/>
    <w:rsid w:val="00670F46"/>
    <w:rsid w:val="0067302C"/>
    <w:rsid w:val="0067406C"/>
    <w:rsid w:val="00683D96"/>
    <w:rsid w:val="006879F9"/>
    <w:rsid w:val="00687FA7"/>
    <w:rsid w:val="00690A2F"/>
    <w:rsid w:val="00690D4A"/>
    <w:rsid w:val="00692001"/>
    <w:rsid w:val="00692081"/>
    <w:rsid w:val="00692D82"/>
    <w:rsid w:val="006A18B3"/>
    <w:rsid w:val="006A3780"/>
    <w:rsid w:val="006A4728"/>
    <w:rsid w:val="006A66F5"/>
    <w:rsid w:val="006B0C0B"/>
    <w:rsid w:val="006B3A0F"/>
    <w:rsid w:val="006B3AFD"/>
    <w:rsid w:val="006B4DF7"/>
    <w:rsid w:val="006B5A78"/>
    <w:rsid w:val="006B6E97"/>
    <w:rsid w:val="006C57DD"/>
    <w:rsid w:val="006C6001"/>
    <w:rsid w:val="006D5B29"/>
    <w:rsid w:val="006D5FAA"/>
    <w:rsid w:val="006E0F4D"/>
    <w:rsid w:val="006E105C"/>
    <w:rsid w:val="006E3F89"/>
    <w:rsid w:val="006F1DAB"/>
    <w:rsid w:val="006F349C"/>
    <w:rsid w:val="006F4A74"/>
    <w:rsid w:val="006F6ED7"/>
    <w:rsid w:val="007016D6"/>
    <w:rsid w:val="007025FF"/>
    <w:rsid w:val="00702DE9"/>
    <w:rsid w:val="0070304E"/>
    <w:rsid w:val="00711B76"/>
    <w:rsid w:val="0071765A"/>
    <w:rsid w:val="00721010"/>
    <w:rsid w:val="00721868"/>
    <w:rsid w:val="00726324"/>
    <w:rsid w:val="00727F81"/>
    <w:rsid w:val="00732D4D"/>
    <w:rsid w:val="007333BC"/>
    <w:rsid w:val="00735FAB"/>
    <w:rsid w:val="00740305"/>
    <w:rsid w:val="00742B65"/>
    <w:rsid w:val="00743792"/>
    <w:rsid w:val="007446F3"/>
    <w:rsid w:val="007472F3"/>
    <w:rsid w:val="00752DFF"/>
    <w:rsid w:val="0076228A"/>
    <w:rsid w:val="007624BA"/>
    <w:rsid w:val="00763081"/>
    <w:rsid w:val="00764666"/>
    <w:rsid w:val="00770052"/>
    <w:rsid w:val="0077361C"/>
    <w:rsid w:val="0077371E"/>
    <w:rsid w:val="0077453B"/>
    <w:rsid w:val="0078044E"/>
    <w:rsid w:val="00782A43"/>
    <w:rsid w:val="0078510F"/>
    <w:rsid w:val="00785727"/>
    <w:rsid w:val="00787F53"/>
    <w:rsid w:val="00790916"/>
    <w:rsid w:val="0079397B"/>
    <w:rsid w:val="00794F61"/>
    <w:rsid w:val="007954E2"/>
    <w:rsid w:val="007955B9"/>
    <w:rsid w:val="00797C80"/>
    <w:rsid w:val="007A020D"/>
    <w:rsid w:val="007A0A94"/>
    <w:rsid w:val="007B3936"/>
    <w:rsid w:val="007B6819"/>
    <w:rsid w:val="007B6B24"/>
    <w:rsid w:val="007B70F0"/>
    <w:rsid w:val="007C28BF"/>
    <w:rsid w:val="007C34C5"/>
    <w:rsid w:val="007C512A"/>
    <w:rsid w:val="007C5B26"/>
    <w:rsid w:val="007C743F"/>
    <w:rsid w:val="007D2A6D"/>
    <w:rsid w:val="007D555F"/>
    <w:rsid w:val="007D7EA6"/>
    <w:rsid w:val="007E1B45"/>
    <w:rsid w:val="007E2D81"/>
    <w:rsid w:val="007E4C1A"/>
    <w:rsid w:val="007E518A"/>
    <w:rsid w:val="007F273E"/>
    <w:rsid w:val="00800854"/>
    <w:rsid w:val="00807948"/>
    <w:rsid w:val="00810D81"/>
    <w:rsid w:val="00815000"/>
    <w:rsid w:val="00815EB8"/>
    <w:rsid w:val="008166FD"/>
    <w:rsid w:val="00820546"/>
    <w:rsid w:val="00820BD5"/>
    <w:rsid w:val="0082207A"/>
    <w:rsid w:val="00822AC4"/>
    <w:rsid w:val="008265D8"/>
    <w:rsid w:val="00826F32"/>
    <w:rsid w:val="00832946"/>
    <w:rsid w:val="008333A9"/>
    <w:rsid w:val="0084089F"/>
    <w:rsid w:val="00842F22"/>
    <w:rsid w:val="0084562F"/>
    <w:rsid w:val="00850A32"/>
    <w:rsid w:val="008516DE"/>
    <w:rsid w:val="00852A42"/>
    <w:rsid w:val="00853E40"/>
    <w:rsid w:val="008614C2"/>
    <w:rsid w:val="00864AAD"/>
    <w:rsid w:val="00864C03"/>
    <w:rsid w:val="008653AC"/>
    <w:rsid w:val="008715A9"/>
    <w:rsid w:val="00871B0F"/>
    <w:rsid w:val="008768F1"/>
    <w:rsid w:val="00876E0D"/>
    <w:rsid w:val="008804FF"/>
    <w:rsid w:val="00886B97"/>
    <w:rsid w:val="008932BB"/>
    <w:rsid w:val="008953C4"/>
    <w:rsid w:val="0089584C"/>
    <w:rsid w:val="00897114"/>
    <w:rsid w:val="00897879"/>
    <w:rsid w:val="00897FEA"/>
    <w:rsid w:val="008A047B"/>
    <w:rsid w:val="008A098C"/>
    <w:rsid w:val="008A1B67"/>
    <w:rsid w:val="008A3207"/>
    <w:rsid w:val="008A3B4C"/>
    <w:rsid w:val="008A4BBB"/>
    <w:rsid w:val="008B1455"/>
    <w:rsid w:val="008B298D"/>
    <w:rsid w:val="008B42EA"/>
    <w:rsid w:val="008B4CAD"/>
    <w:rsid w:val="008B610C"/>
    <w:rsid w:val="008C0C32"/>
    <w:rsid w:val="008C667C"/>
    <w:rsid w:val="008C6A0B"/>
    <w:rsid w:val="008D3EC1"/>
    <w:rsid w:val="008E0399"/>
    <w:rsid w:val="008E14F3"/>
    <w:rsid w:val="008E5C4B"/>
    <w:rsid w:val="008E6C55"/>
    <w:rsid w:val="008F0DE4"/>
    <w:rsid w:val="008F306D"/>
    <w:rsid w:val="008F5C70"/>
    <w:rsid w:val="008F5FD4"/>
    <w:rsid w:val="00900BC9"/>
    <w:rsid w:val="00901705"/>
    <w:rsid w:val="0090367F"/>
    <w:rsid w:val="00903FFF"/>
    <w:rsid w:val="0090677C"/>
    <w:rsid w:val="00910E33"/>
    <w:rsid w:val="00911066"/>
    <w:rsid w:val="009113FB"/>
    <w:rsid w:val="009116FA"/>
    <w:rsid w:val="00912305"/>
    <w:rsid w:val="009169B4"/>
    <w:rsid w:val="00917C51"/>
    <w:rsid w:val="0092259F"/>
    <w:rsid w:val="009232E5"/>
    <w:rsid w:val="00924794"/>
    <w:rsid w:val="0093285D"/>
    <w:rsid w:val="009357FB"/>
    <w:rsid w:val="0093757F"/>
    <w:rsid w:val="00937DCC"/>
    <w:rsid w:val="00940B7E"/>
    <w:rsid w:val="00943833"/>
    <w:rsid w:val="00944E9B"/>
    <w:rsid w:val="00953D62"/>
    <w:rsid w:val="00954FB5"/>
    <w:rsid w:val="00955211"/>
    <w:rsid w:val="009642D2"/>
    <w:rsid w:val="00967BB5"/>
    <w:rsid w:val="00971268"/>
    <w:rsid w:val="00974D5D"/>
    <w:rsid w:val="009756E5"/>
    <w:rsid w:val="00975872"/>
    <w:rsid w:val="00977BB4"/>
    <w:rsid w:val="00980294"/>
    <w:rsid w:val="009821D7"/>
    <w:rsid w:val="00982BCA"/>
    <w:rsid w:val="00996674"/>
    <w:rsid w:val="009A0CCB"/>
    <w:rsid w:val="009A12E4"/>
    <w:rsid w:val="009A1AEC"/>
    <w:rsid w:val="009A22F9"/>
    <w:rsid w:val="009A2EAB"/>
    <w:rsid w:val="009B7FCB"/>
    <w:rsid w:val="009C036B"/>
    <w:rsid w:val="009C2B1B"/>
    <w:rsid w:val="009C4808"/>
    <w:rsid w:val="009C516A"/>
    <w:rsid w:val="009C783B"/>
    <w:rsid w:val="009D0C99"/>
    <w:rsid w:val="009D18B8"/>
    <w:rsid w:val="009D39C9"/>
    <w:rsid w:val="009D3F6D"/>
    <w:rsid w:val="009D459F"/>
    <w:rsid w:val="009E4355"/>
    <w:rsid w:val="009E61F5"/>
    <w:rsid w:val="009F44AD"/>
    <w:rsid w:val="00A039FC"/>
    <w:rsid w:val="00A04C9D"/>
    <w:rsid w:val="00A06C67"/>
    <w:rsid w:val="00A0767A"/>
    <w:rsid w:val="00A10076"/>
    <w:rsid w:val="00A11D0C"/>
    <w:rsid w:val="00A128BB"/>
    <w:rsid w:val="00A156B5"/>
    <w:rsid w:val="00A17B19"/>
    <w:rsid w:val="00A206A1"/>
    <w:rsid w:val="00A223E4"/>
    <w:rsid w:val="00A23DCF"/>
    <w:rsid w:val="00A27AD2"/>
    <w:rsid w:val="00A30022"/>
    <w:rsid w:val="00A309AB"/>
    <w:rsid w:val="00A31B7E"/>
    <w:rsid w:val="00A31EA2"/>
    <w:rsid w:val="00A32944"/>
    <w:rsid w:val="00A363C5"/>
    <w:rsid w:val="00A37587"/>
    <w:rsid w:val="00A378C3"/>
    <w:rsid w:val="00A47FA2"/>
    <w:rsid w:val="00A504AF"/>
    <w:rsid w:val="00A50872"/>
    <w:rsid w:val="00A53573"/>
    <w:rsid w:val="00A577C6"/>
    <w:rsid w:val="00A63F2B"/>
    <w:rsid w:val="00A64D1D"/>
    <w:rsid w:val="00A70A8A"/>
    <w:rsid w:val="00A737A5"/>
    <w:rsid w:val="00A82B3F"/>
    <w:rsid w:val="00A838CC"/>
    <w:rsid w:val="00A933CA"/>
    <w:rsid w:val="00AA1BA7"/>
    <w:rsid w:val="00AA2E7F"/>
    <w:rsid w:val="00AA4100"/>
    <w:rsid w:val="00AA6369"/>
    <w:rsid w:val="00AB166A"/>
    <w:rsid w:val="00AB2198"/>
    <w:rsid w:val="00AB326D"/>
    <w:rsid w:val="00AB41A8"/>
    <w:rsid w:val="00AB6B72"/>
    <w:rsid w:val="00AC2F4D"/>
    <w:rsid w:val="00AC309D"/>
    <w:rsid w:val="00AC40C7"/>
    <w:rsid w:val="00AC5C71"/>
    <w:rsid w:val="00AC5D11"/>
    <w:rsid w:val="00AC5D5E"/>
    <w:rsid w:val="00AD09DF"/>
    <w:rsid w:val="00AD17F6"/>
    <w:rsid w:val="00AD300C"/>
    <w:rsid w:val="00AD670D"/>
    <w:rsid w:val="00AD7954"/>
    <w:rsid w:val="00AE4847"/>
    <w:rsid w:val="00AE5E73"/>
    <w:rsid w:val="00AF19EE"/>
    <w:rsid w:val="00AF3D3B"/>
    <w:rsid w:val="00AF76FB"/>
    <w:rsid w:val="00B00CC7"/>
    <w:rsid w:val="00B05975"/>
    <w:rsid w:val="00B152B2"/>
    <w:rsid w:val="00B24E7A"/>
    <w:rsid w:val="00B260BF"/>
    <w:rsid w:val="00B33DF4"/>
    <w:rsid w:val="00B34B66"/>
    <w:rsid w:val="00B37EA8"/>
    <w:rsid w:val="00B4022B"/>
    <w:rsid w:val="00B43CCC"/>
    <w:rsid w:val="00B4577A"/>
    <w:rsid w:val="00B45A48"/>
    <w:rsid w:val="00B4622E"/>
    <w:rsid w:val="00B47D9C"/>
    <w:rsid w:val="00B501AB"/>
    <w:rsid w:val="00B50209"/>
    <w:rsid w:val="00B51B20"/>
    <w:rsid w:val="00B552BF"/>
    <w:rsid w:val="00B56421"/>
    <w:rsid w:val="00B63C41"/>
    <w:rsid w:val="00B64C30"/>
    <w:rsid w:val="00B652F4"/>
    <w:rsid w:val="00B718C6"/>
    <w:rsid w:val="00B730CC"/>
    <w:rsid w:val="00B7492F"/>
    <w:rsid w:val="00B7658F"/>
    <w:rsid w:val="00B77F49"/>
    <w:rsid w:val="00B93545"/>
    <w:rsid w:val="00B95791"/>
    <w:rsid w:val="00B96B10"/>
    <w:rsid w:val="00BB37F2"/>
    <w:rsid w:val="00BB3A72"/>
    <w:rsid w:val="00BB740C"/>
    <w:rsid w:val="00BC1598"/>
    <w:rsid w:val="00BC1D79"/>
    <w:rsid w:val="00BC2F30"/>
    <w:rsid w:val="00BD01CA"/>
    <w:rsid w:val="00BD57DA"/>
    <w:rsid w:val="00BE1A17"/>
    <w:rsid w:val="00BE2C1E"/>
    <w:rsid w:val="00BE36A9"/>
    <w:rsid w:val="00BF102A"/>
    <w:rsid w:val="00BF41CB"/>
    <w:rsid w:val="00BF4471"/>
    <w:rsid w:val="00BF5C1B"/>
    <w:rsid w:val="00C00038"/>
    <w:rsid w:val="00C001F8"/>
    <w:rsid w:val="00C0043F"/>
    <w:rsid w:val="00C067E6"/>
    <w:rsid w:val="00C068C7"/>
    <w:rsid w:val="00C10894"/>
    <w:rsid w:val="00C13C8C"/>
    <w:rsid w:val="00C15D20"/>
    <w:rsid w:val="00C15F7E"/>
    <w:rsid w:val="00C1691F"/>
    <w:rsid w:val="00C1735A"/>
    <w:rsid w:val="00C20215"/>
    <w:rsid w:val="00C21573"/>
    <w:rsid w:val="00C2395D"/>
    <w:rsid w:val="00C268B6"/>
    <w:rsid w:val="00C4061A"/>
    <w:rsid w:val="00C46A2B"/>
    <w:rsid w:val="00C51091"/>
    <w:rsid w:val="00C51CCF"/>
    <w:rsid w:val="00C57036"/>
    <w:rsid w:val="00C61161"/>
    <w:rsid w:val="00C6365E"/>
    <w:rsid w:val="00C72AFD"/>
    <w:rsid w:val="00C733E3"/>
    <w:rsid w:val="00C75A02"/>
    <w:rsid w:val="00C75FBF"/>
    <w:rsid w:val="00C807DF"/>
    <w:rsid w:val="00C819D8"/>
    <w:rsid w:val="00C900F7"/>
    <w:rsid w:val="00C91D06"/>
    <w:rsid w:val="00C93308"/>
    <w:rsid w:val="00C96616"/>
    <w:rsid w:val="00C9669D"/>
    <w:rsid w:val="00C97A21"/>
    <w:rsid w:val="00CA4F78"/>
    <w:rsid w:val="00CB159B"/>
    <w:rsid w:val="00CE1422"/>
    <w:rsid w:val="00CE210F"/>
    <w:rsid w:val="00CE7ECE"/>
    <w:rsid w:val="00CF0B08"/>
    <w:rsid w:val="00CF5E17"/>
    <w:rsid w:val="00CF5F5B"/>
    <w:rsid w:val="00CF664C"/>
    <w:rsid w:val="00D03134"/>
    <w:rsid w:val="00D0398E"/>
    <w:rsid w:val="00D05A19"/>
    <w:rsid w:val="00D0677A"/>
    <w:rsid w:val="00D12150"/>
    <w:rsid w:val="00D22CBC"/>
    <w:rsid w:val="00D27180"/>
    <w:rsid w:val="00D30BDA"/>
    <w:rsid w:val="00D34092"/>
    <w:rsid w:val="00D360D8"/>
    <w:rsid w:val="00D403E9"/>
    <w:rsid w:val="00D41337"/>
    <w:rsid w:val="00D42252"/>
    <w:rsid w:val="00D4507F"/>
    <w:rsid w:val="00D53849"/>
    <w:rsid w:val="00D544BC"/>
    <w:rsid w:val="00D559A5"/>
    <w:rsid w:val="00D56A2F"/>
    <w:rsid w:val="00D634E1"/>
    <w:rsid w:val="00D6619F"/>
    <w:rsid w:val="00D66778"/>
    <w:rsid w:val="00D66E72"/>
    <w:rsid w:val="00D6770F"/>
    <w:rsid w:val="00D71543"/>
    <w:rsid w:val="00D724AD"/>
    <w:rsid w:val="00D72D94"/>
    <w:rsid w:val="00D76DDF"/>
    <w:rsid w:val="00D8133D"/>
    <w:rsid w:val="00D83622"/>
    <w:rsid w:val="00D87DD2"/>
    <w:rsid w:val="00D91334"/>
    <w:rsid w:val="00DA5A88"/>
    <w:rsid w:val="00DB071B"/>
    <w:rsid w:val="00DB2E80"/>
    <w:rsid w:val="00DC18A4"/>
    <w:rsid w:val="00DC4FF2"/>
    <w:rsid w:val="00DC7E4A"/>
    <w:rsid w:val="00DD0A84"/>
    <w:rsid w:val="00DD32EF"/>
    <w:rsid w:val="00DD3BD8"/>
    <w:rsid w:val="00DD553D"/>
    <w:rsid w:val="00DD5928"/>
    <w:rsid w:val="00DE6CF4"/>
    <w:rsid w:val="00DE78E5"/>
    <w:rsid w:val="00DF0926"/>
    <w:rsid w:val="00DF7B98"/>
    <w:rsid w:val="00E02EA8"/>
    <w:rsid w:val="00E132EE"/>
    <w:rsid w:val="00E16038"/>
    <w:rsid w:val="00E20135"/>
    <w:rsid w:val="00E23CF8"/>
    <w:rsid w:val="00E24E69"/>
    <w:rsid w:val="00E27B22"/>
    <w:rsid w:val="00E324C2"/>
    <w:rsid w:val="00E37DE2"/>
    <w:rsid w:val="00E4389D"/>
    <w:rsid w:val="00E507B6"/>
    <w:rsid w:val="00E51500"/>
    <w:rsid w:val="00E52E49"/>
    <w:rsid w:val="00E533E0"/>
    <w:rsid w:val="00E557FB"/>
    <w:rsid w:val="00E57793"/>
    <w:rsid w:val="00E6267C"/>
    <w:rsid w:val="00E63E76"/>
    <w:rsid w:val="00E73C61"/>
    <w:rsid w:val="00E764BF"/>
    <w:rsid w:val="00E77DD7"/>
    <w:rsid w:val="00E85D2A"/>
    <w:rsid w:val="00E873AB"/>
    <w:rsid w:val="00E93030"/>
    <w:rsid w:val="00E970FC"/>
    <w:rsid w:val="00E97323"/>
    <w:rsid w:val="00E97877"/>
    <w:rsid w:val="00EA0F76"/>
    <w:rsid w:val="00EA3984"/>
    <w:rsid w:val="00EA4B71"/>
    <w:rsid w:val="00EA6600"/>
    <w:rsid w:val="00EA6BC0"/>
    <w:rsid w:val="00EB0B06"/>
    <w:rsid w:val="00EB2E4C"/>
    <w:rsid w:val="00EB33EE"/>
    <w:rsid w:val="00EB3C02"/>
    <w:rsid w:val="00EB5C39"/>
    <w:rsid w:val="00EB5D1D"/>
    <w:rsid w:val="00EB5FCB"/>
    <w:rsid w:val="00EC1035"/>
    <w:rsid w:val="00EC6ABC"/>
    <w:rsid w:val="00EC75B3"/>
    <w:rsid w:val="00ED4F4F"/>
    <w:rsid w:val="00EE01CB"/>
    <w:rsid w:val="00EE24EB"/>
    <w:rsid w:val="00EE3C6A"/>
    <w:rsid w:val="00EE693B"/>
    <w:rsid w:val="00EF2C6E"/>
    <w:rsid w:val="00EF586F"/>
    <w:rsid w:val="00EF678D"/>
    <w:rsid w:val="00EF69DE"/>
    <w:rsid w:val="00EF74E5"/>
    <w:rsid w:val="00EF7DFF"/>
    <w:rsid w:val="00F03F58"/>
    <w:rsid w:val="00F06B2E"/>
    <w:rsid w:val="00F100B9"/>
    <w:rsid w:val="00F124AB"/>
    <w:rsid w:val="00F1262B"/>
    <w:rsid w:val="00F13256"/>
    <w:rsid w:val="00F16D07"/>
    <w:rsid w:val="00F26F30"/>
    <w:rsid w:val="00F30907"/>
    <w:rsid w:val="00F40F3E"/>
    <w:rsid w:val="00F42C08"/>
    <w:rsid w:val="00F453D7"/>
    <w:rsid w:val="00F50A25"/>
    <w:rsid w:val="00F5769B"/>
    <w:rsid w:val="00F6492E"/>
    <w:rsid w:val="00F72CE8"/>
    <w:rsid w:val="00F74852"/>
    <w:rsid w:val="00F75B35"/>
    <w:rsid w:val="00F770BF"/>
    <w:rsid w:val="00F86604"/>
    <w:rsid w:val="00F87B6B"/>
    <w:rsid w:val="00F9176C"/>
    <w:rsid w:val="00F92257"/>
    <w:rsid w:val="00F93EC1"/>
    <w:rsid w:val="00F96C17"/>
    <w:rsid w:val="00FA12F1"/>
    <w:rsid w:val="00FA15B5"/>
    <w:rsid w:val="00FA1DFC"/>
    <w:rsid w:val="00FA32AE"/>
    <w:rsid w:val="00FA3E1E"/>
    <w:rsid w:val="00FA694E"/>
    <w:rsid w:val="00FA7950"/>
    <w:rsid w:val="00FB06BC"/>
    <w:rsid w:val="00FB11AC"/>
    <w:rsid w:val="00FB1ABC"/>
    <w:rsid w:val="00FB2146"/>
    <w:rsid w:val="00FB682E"/>
    <w:rsid w:val="00FC60C2"/>
    <w:rsid w:val="00FC650A"/>
    <w:rsid w:val="00FD1CD6"/>
    <w:rsid w:val="00FD24F7"/>
    <w:rsid w:val="00FD63FB"/>
    <w:rsid w:val="00FD7F83"/>
    <w:rsid w:val="00FE44D4"/>
    <w:rsid w:val="00FE5CE9"/>
    <w:rsid w:val="00FE64DC"/>
    <w:rsid w:val="00FF5E42"/>
    <w:rsid w:val="00FF60F2"/>
    <w:rsid w:val="00FF6399"/>
    <w:rsid w:val="00FF6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14CE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97"/>
    <w:pPr>
      <w:autoSpaceDE w:val="0"/>
      <w:autoSpaceDN w:val="0"/>
    </w:pPr>
    <w:rPr>
      <w:rFonts w:ascii="Times New Roman" w:eastAsia="Times New Roman" w:hAnsi="Times New Roman"/>
      <w:sz w:val="24"/>
      <w:szCs w:val="24"/>
      <w:lang w:eastAsia="es-ES"/>
    </w:rPr>
  </w:style>
  <w:style w:type="paragraph" w:styleId="Ttulo2">
    <w:name w:val="heading 2"/>
    <w:basedOn w:val="Normal"/>
    <w:next w:val="Normal"/>
    <w:link w:val="Ttulo2Car"/>
    <w:qFormat/>
    <w:rsid w:val="00886B97"/>
    <w:pPr>
      <w:keepNext/>
      <w:spacing w:line="360" w:lineRule="auto"/>
      <w:jc w:val="center"/>
      <w:outlineLvl w:val="1"/>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86B97"/>
    <w:rPr>
      <w:rFonts w:ascii="Arial" w:eastAsia="Times New Roman" w:hAnsi="Arial" w:cs="Arial"/>
      <w:b/>
      <w:bCs/>
      <w:sz w:val="20"/>
      <w:szCs w:val="20"/>
      <w:lang w:eastAsia="es-ES"/>
    </w:rPr>
  </w:style>
  <w:style w:type="paragraph" w:styleId="Sangra2detindependiente">
    <w:name w:val="Body Text Indent 2"/>
    <w:basedOn w:val="Normal"/>
    <w:link w:val="Sangra2detindependienteCar"/>
    <w:rsid w:val="00886B97"/>
    <w:pPr>
      <w:spacing w:line="480" w:lineRule="auto"/>
      <w:ind w:firstLine="1701"/>
      <w:jc w:val="both"/>
    </w:pPr>
    <w:rPr>
      <w:rFonts w:ascii="Arial" w:hAnsi="Arial" w:cs="Arial"/>
      <w:sz w:val="20"/>
      <w:szCs w:val="20"/>
      <w:lang w:val="es-ES_tradnl"/>
    </w:rPr>
  </w:style>
  <w:style w:type="character" w:customStyle="1" w:styleId="Sangra2detindependienteCar">
    <w:name w:val="Sangría 2 de t. independiente Car"/>
    <w:link w:val="Sangra2detindependiente"/>
    <w:rsid w:val="00886B97"/>
    <w:rPr>
      <w:rFonts w:ascii="Arial" w:eastAsia="Times New Roman" w:hAnsi="Arial" w:cs="Arial"/>
      <w:sz w:val="20"/>
      <w:szCs w:val="20"/>
      <w:lang w:val="es-ES_tradnl" w:eastAsia="es-ES"/>
    </w:rPr>
  </w:style>
  <w:style w:type="paragraph" w:styleId="Sangradetextonormal">
    <w:name w:val="Body Text Indent"/>
    <w:basedOn w:val="Normal"/>
    <w:link w:val="SangradetextonormalCar"/>
    <w:rsid w:val="00886B97"/>
    <w:pPr>
      <w:shd w:val="clear" w:color="auto" w:fill="FFFFFF"/>
      <w:jc w:val="both"/>
    </w:pPr>
    <w:rPr>
      <w:rFonts w:ascii="Arial" w:hAnsi="Arial" w:cs="Arial"/>
      <w:b/>
      <w:bCs/>
      <w:i/>
      <w:iCs/>
    </w:rPr>
  </w:style>
  <w:style w:type="character" w:customStyle="1" w:styleId="SangradetextonormalCar">
    <w:name w:val="Sangría de texto normal Car"/>
    <w:link w:val="Sangradetextonormal"/>
    <w:rsid w:val="00886B97"/>
    <w:rPr>
      <w:rFonts w:ascii="Arial" w:eastAsia="Times New Roman" w:hAnsi="Arial" w:cs="Arial"/>
      <w:b/>
      <w:bCs/>
      <w:i/>
      <w:iCs/>
      <w:sz w:val="24"/>
      <w:szCs w:val="24"/>
      <w:shd w:val="clear" w:color="auto" w:fill="FFFFFF"/>
      <w:lang w:eastAsia="es-ES"/>
    </w:rPr>
  </w:style>
  <w:style w:type="paragraph" w:styleId="Encabezado">
    <w:name w:val="header"/>
    <w:basedOn w:val="Normal"/>
    <w:link w:val="EncabezadoCar"/>
    <w:rsid w:val="00886B97"/>
    <w:pPr>
      <w:tabs>
        <w:tab w:val="center" w:pos="4419"/>
        <w:tab w:val="right" w:pos="8838"/>
      </w:tabs>
    </w:pPr>
    <w:rPr>
      <w:rFonts w:ascii="Arial" w:hAnsi="Arial" w:cs="Arial"/>
      <w:sz w:val="20"/>
      <w:szCs w:val="20"/>
    </w:rPr>
  </w:style>
  <w:style w:type="character" w:customStyle="1" w:styleId="EncabezadoCar">
    <w:name w:val="Encabezado Car"/>
    <w:link w:val="Encabezado"/>
    <w:rsid w:val="00886B97"/>
    <w:rPr>
      <w:rFonts w:ascii="Arial" w:eastAsia="Times New Roman" w:hAnsi="Arial" w:cs="Arial"/>
      <w:sz w:val="20"/>
      <w:szCs w:val="20"/>
      <w:lang w:eastAsia="es-ES"/>
    </w:rPr>
  </w:style>
  <w:style w:type="character" w:styleId="Nmerodepgina">
    <w:name w:val="page number"/>
    <w:basedOn w:val="Fuentedeprrafopredeter"/>
    <w:rsid w:val="00886B97"/>
  </w:style>
  <w:style w:type="paragraph" w:styleId="Piedepgina">
    <w:name w:val="footer"/>
    <w:basedOn w:val="Normal"/>
    <w:link w:val="PiedepginaCar"/>
    <w:rsid w:val="00886B97"/>
    <w:pPr>
      <w:tabs>
        <w:tab w:val="center" w:pos="4419"/>
        <w:tab w:val="right" w:pos="8838"/>
      </w:tabs>
    </w:pPr>
    <w:rPr>
      <w:rFonts w:ascii="Arial" w:hAnsi="Arial" w:cs="Arial"/>
      <w:sz w:val="20"/>
      <w:szCs w:val="20"/>
    </w:rPr>
  </w:style>
  <w:style w:type="character" w:customStyle="1" w:styleId="PiedepginaCar">
    <w:name w:val="Pie de página Car"/>
    <w:link w:val="Piedepgina"/>
    <w:rsid w:val="00886B97"/>
    <w:rPr>
      <w:rFonts w:ascii="Arial" w:eastAsia="Times New Roman" w:hAnsi="Arial" w:cs="Arial"/>
      <w:sz w:val="20"/>
      <w:szCs w:val="20"/>
      <w:lang w:eastAsia="es-ES"/>
    </w:rPr>
  </w:style>
  <w:style w:type="paragraph" w:styleId="Subttulo">
    <w:name w:val="Subtitle"/>
    <w:basedOn w:val="Normal"/>
    <w:next w:val="Normal"/>
    <w:link w:val="SubttuloCar"/>
    <w:autoRedefine/>
    <w:qFormat/>
    <w:rsid w:val="00886B97"/>
    <w:pPr>
      <w:spacing w:after="60"/>
      <w:contextualSpacing/>
      <w:jc w:val="both"/>
    </w:pPr>
    <w:rPr>
      <w:rFonts w:ascii="Arial" w:hAnsi="Arial"/>
    </w:rPr>
  </w:style>
  <w:style w:type="character" w:customStyle="1" w:styleId="SubttuloCar">
    <w:name w:val="Subtítulo Car"/>
    <w:link w:val="Subttulo"/>
    <w:rsid w:val="00886B97"/>
    <w:rPr>
      <w:rFonts w:ascii="Arial" w:eastAsia="Times New Roman" w:hAnsi="Arial" w:cs="Times New Roman"/>
      <w:sz w:val="24"/>
      <w:szCs w:val="24"/>
      <w:lang w:eastAsia="es-ES"/>
    </w:rPr>
  </w:style>
  <w:style w:type="paragraph" w:customStyle="1" w:styleId="ABA">
    <w:name w:val="ABA"/>
    <w:basedOn w:val="Sangra2detindependiente"/>
    <w:link w:val="ABACar"/>
    <w:qFormat/>
    <w:rsid w:val="00886B97"/>
    <w:pPr>
      <w:spacing w:line="360" w:lineRule="auto"/>
      <w:ind w:firstLine="567"/>
    </w:pPr>
    <w:rPr>
      <w:rFonts w:cs="Times New Roman"/>
      <w:bCs/>
      <w:sz w:val="24"/>
      <w:szCs w:val="24"/>
    </w:rPr>
  </w:style>
  <w:style w:type="character" w:customStyle="1" w:styleId="ABACar">
    <w:name w:val="ABA Car"/>
    <w:link w:val="ABA"/>
    <w:rsid w:val="00886B97"/>
    <w:rPr>
      <w:rFonts w:ascii="Arial" w:eastAsia="Times New Roman" w:hAnsi="Arial" w:cs="Times New Roman"/>
      <w:bCs/>
      <w:sz w:val="24"/>
      <w:szCs w:val="24"/>
      <w:lang w:eastAsia="es-ES"/>
    </w:rPr>
  </w:style>
  <w:style w:type="paragraph" w:styleId="Textonotapie">
    <w:name w:val="footnote text"/>
    <w:aliases w:val=" Car,Car,Footnote Text Char Char Char Char Char,Footnote Text Char Char Char Char,Footnote reference,FA Fu,Footnote Text Char Char Char,Footnote Text Cha,FA Fußnotentext,FA Fuﬂnotentext,Footnote Text Char Char,FA Fu?notente,Ca,C,ft"/>
    <w:basedOn w:val="Normal"/>
    <w:link w:val="TextonotapieCar"/>
    <w:qFormat/>
    <w:rsid w:val="00886B97"/>
    <w:rPr>
      <w:sz w:val="20"/>
      <w:szCs w:val="20"/>
    </w:rPr>
  </w:style>
  <w:style w:type="character" w:customStyle="1" w:styleId="TextonotapieCar">
    <w:name w:val="Texto nota pie Car"/>
    <w:aliases w:val=" Car Car,Car Car,Footnote Text Char Char Char Char Char Car,Footnote Text Char Char Char Char Car,Footnote reference Car,FA Fu Car,Footnote Text Char Char Char Car,Footnote Text Cha Car,FA Fußnotentext Car,FA Fuﬂnotentext Car,Ca Car"/>
    <w:link w:val="Textonotapie"/>
    <w:rsid w:val="00886B97"/>
    <w:rPr>
      <w:rFonts w:ascii="Times New Roman" w:eastAsia="Times New Roman" w:hAnsi="Times New Roman" w:cs="Times New Roman"/>
      <w:sz w:val="20"/>
      <w:szCs w:val="20"/>
      <w:lang w:eastAsia="es-ES"/>
    </w:rPr>
  </w:style>
  <w:style w:type="character" w:customStyle="1" w:styleId="red">
    <w:name w:val="red"/>
    <w:basedOn w:val="Fuentedeprrafopredeter"/>
    <w:rsid w:val="00886B97"/>
  </w:style>
  <w:style w:type="character" w:styleId="Refdenotaalpie">
    <w:name w:val="footnote reference"/>
    <w:aliases w:val="ABA Ref. de nota al pie,Texto de nota al pie,Appel note de bas de page,Footnotes refss,Footnote number,referencia nota al pie,BVI fnr,f,4_G,16 Point,Superscript 6 Point,Texto nota al pie,Footnote Reference Char3,Ref. de nota al,ABA 2"/>
    <w:qFormat/>
    <w:rsid w:val="00886B97"/>
    <w:rPr>
      <w:vertAlign w:val="superscript"/>
    </w:rPr>
  </w:style>
  <w:style w:type="character" w:customStyle="1" w:styleId="labesdetalle1">
    <w:name w:val="labesdetalle1"/>
    <w:rsid w:val="00886B97"/>
    <w:rPr>
      <w:rFonts w:ascii="Calibri" w:hAnsi="Calibri" w:hint="default"/>
      <w:sz w:val="26"/>
      <w:szCs w:val="26"/>
    </w:rPr>
  </w:style>
  <w:style w:type="paragraph" w:styleId="Textoindependiente">
    <w:name w:val="Body Text"/>
    <w:basedOn w:val="Normal"/>
    <w:link w:val="TextoindependienteCar"/>
    <w:uiPriority w:val="99"/>
    <w:semiHidden/>
    <w:unhideWhenUsed/>
    <w:rsid w:val="00E27B22"/>
    <w:pPr>
      <w:spacing w:after="120"/>
    </w:pPr>
  </w:style>
  <w:style w:type="character" w:customStyle="1" w:styleId="TextoindependienteCar">
    <w:name w:val="Texto independiente Car"/>
    <w:link w:val="Textoindependiente"/>
    <w:uiPriority w:val="99"/>
    <w:semiHidden/>
    <w:rsid w:val="00E27B22"/>
    <w:rPr>
      <w:rFonts w:ascii="Times New Roman" w:eastAsia="Times New Roman" w:hAnsi="Times New Roman"/>
      <w:sz w:val="24"/>
      <w:szCs w:val="24"/>
      <w:lang w:eastAsia="es-ES"/>
    </w:rPr>
  </w:style>
  <w:style w:type="character" w:customStyle="1" w:styleId="lbl-encabezado-negro">
    <w:name w:val="lbl-encabezado-negro"/>
    <w:basedOn w:val="Fuentedeprrafopredeter"/>
    <w:rsid w:val="000A29EB"/>
  </w:style>
  <w:style w:type="paragraph" w:styleId="Textodeglobo">
    <w:name w:val="Balloon Text"/>
    <w:basedOn w:val="Normal"/>
    <w:link w:val="TextodegloboCar"/>
    <w:uiPriority w:val="99"/>
    <w:semiHidden/>
    <w:unhideWhenUsed/>
    <w:rsid w:val="00917C51"/>
    <w:rPr>
      <w:rFonts w:ascii="Tahoma" w:hAnsi="Tahoma" w:cs="Tahoma"/>
      <w:sz w:val="16"/>
      <w:szCs w:val="16"/>
    </w:rPr>
  </w:style>
  <w:style w:type="character" w:customStyle="1" w:styleId="TextodegloboCar">
    <w:name w:val="Texto de globo Car"/>
    <w:link w:val="Textodeglobo"/>
    <w:uiPriority w:val="99"/>
    <w:semiHidden/>
    <w:rsid w:val="00917C51"/>
    <w:rPr>
      <w:rFonts w:ascii="Tahoma" w:eastAsia="Times New Roman" w:hAnsi="Tahoma" w:cs="Tahoma"/>
      <w:sz w:val="16"/>
      <w:szCs w:val="16"/>
      <w:lang w:eastAsia="es-ES"/>
    </w:rPr>
  </w:style>
  <w:style w:type="paragraph" w:styleId="Sangra3detindependiente">
    <w:name w:val="Body Text Indent 3"/>
    <w:basedOn w:val="Normal"/>
    <w:link w:val="Sangra3detindependienteCar"/>
    <w:rsid w:val="00BC1D79"/>
    <w:pPr>
      <w:spacing w:after="120"/>
      <w:ind w:left="283"/>
    </w:pPr>
    <w:rPr>
      <w:sz w:val="16"/>
      <w:szCs w:val="16"/>
    </w:rPr>
  </w:style>
  <w:style w:type="character" w:customStyle="1" w:styleId="Sangra3detindependienteCar">
    <w:name w:val="Sangría 3 de t. independiente Car"/>
    <w:link w:val="Sangra3detindependiente"/>
    <w:rsid w:val="00BC1D79"/>
    <w:rPr>
      <w:rFonts w:ascii="Times New Roman" w:eastAsia="Times New Roman" w:hAnsi="Times New Roman"/>
      <w:sz w:val="16"/>
      <w:szCs w:val="16"/>
      <w:lang w:eastAsia="es-ES"/>
    </w:rPr>
  </w:style>
  <w:style w:type="paragraph" w:styleId="Prrafodelista">
    <w:name w:val="List Paragraph"/>
    <w:basedOn w:val="Normal"/>
    <w:qFormat/>
    <w:rsid w:val="00BC1D79"/>
    <w:pPr>
      <w:ind w:left="720"/>
      <w:contextualSpacing/>
    </w:pPr>
  </w:style>
  <w:style w:type="table" w:styleId="Tablaconcuadrcula">
    <w:name w:val="Table Grid"/>
    <w:basedOn w:val="Tablanormal"/>
    <w:uiPriority w:val="59"/>
    <w:rsid w:val="00E57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97"/>
    <w:pPr>
      <w:autoSpaceDE w:val="0"/>
      <w:autoSpaceDN w:val="0"/>
    </w:pPr>
    <w:rPr>
      <w:rFonts w:ascii="Times New Roman" w:eastAsia="Times New Roman" w:hAnsi="Times New Roman"/>
      <w:sz w:val="24"/>
      <w:szCs w:val="24"/>
      <w:lang w:eastAsia="es-ES"/>
    </w:rPr>
  </w:style>
  <w:style w:type="paragraph" w:styleId="Ttulo2">
    <w:name w:val="heading 2"/>
    <w:basedOn w:val="Normal"/>
    <w:next w:val="Normal"/>
    <w:link w:val="Ttulo2Car"/>
    <w:qFormat/>
    <w:rsid w:val="00886B97"/>
    <w:pPr>
      <w:keepNext/>
      <w:spacing w:line="360" w:lineRule="auto"/>
      <w:jc w:val="center"/>
      <w:outlineLvl w:val="1"/>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86B97"/>
    <w:rPr>
      <w:rFonts w:ascii="Arial" w:eastAsia="Times New Roman" w:hAnsi="Arial" w:cs="Arial"/>
      <w:b/>
      <w:bCs/>
      <w:sz w:val="20"/>
      <w:szCs w:val="20"/>
      <w:lang w:eastAsia="es-ES"/>
    </w:rPr>
  </w:style>
  <w:style w:type="paragraph" w:styleId="Sangra2detindependiente">
    <w:name w:val="Body Text Indent 2"/>
    <w:basedOn w:val="Normal"/>
    <w:link w:val="Sangra2detindependienteCar"/>
    <w:rsid w:val="00886B97"/>
    <w:pPr>
      <w:spacing w:line="480" w:lineRule="auto"/>
      <w:ind w:firstLine="1701"/>
      <w:jc w:val="both"/>
    </w:pPr>
    <w:rPr>
      <w:rFonts w:ascii="Arial" w:hAnsi="Arial" w:cs="Arial"/>
      <w:sz w:val="20"/>
      <w:szCs w:val="20"/>
      <w:lang w:val="es-ES_tradnl"/>
    </w:rPr>
  </w:style>
  <w:style w:type="character" w:customStyle="1" w:styleId="Sangra2detindependienteCar">
    <w:name w:val="Sangría 2 de t. independiente Car"/>
    <w:link w:val="Sangra2detindependiente"/>
    <w:rsid w:val="00886B97"/>
    <w:rPr>
      <w:rFonts w:ascii="Arial" w:eastAsia="Times New Roman" w:hAnsi="Arial" w:cs="Arial"/>
      <w:sz w:val="20"/>
      <w:szCs w:val="20"/>
      <w:lang w:val="es-ES_tradnl" w:eastAsia="es-ES"/>
    </w:rPr>
  </w:style>
  <w:style w:type="paragraph" w:styleId="Sangradetextonormal">
    <w:name w:val="Body Text Indent"/>
    <w:basedOn w:val="Normal"/>
    <w:link w:val="SangradetextonormalCar"/>
    <w:rsid w:val="00886B97"/>
    <w:pPr>
      <w:shd w:val="clear" w:color="auto" w:fill="FFFFFF"/>
      <w:jc w:val="both"/>
    </w:pPr>
    <w:rPr>
      <w:rFonts w:ascii="Arial" w:hAnsi="Arial" w:cs="Arial"/>
      <w:b/>
      <w:bCs/>
      <w:i/>
      <w:iCs/>
    </w:rPr>
  </w:style>
  <w:style w:type="character" w:customStyle="1" w:styleId="SangradetextonormalCar">
    <w:name w:val="Sangría de texto normal Car"/>
    <w:link w:val="Sangradetextonormal"/>
    <w:rsid w:val="00886B97"/>
    <w:rPr>
      <w:rFonts w:ascii="Arial" w:eastAsia="Times New Roman" w:hAnsi="Arial" w:cs="Arial"/>
      <w:b/>
      <w:bCs/>
      <w:i/>
      <w:iCs/>
      <w:sz w:val="24"/>
      <w:szCs w:val="24"/>
      <w:shd w:val="clear" w:color="auto" w:fill="FFFFFF"/>
      <w:lang w:eastAsia="es-ES"/>
    </w:rPr>
  </w:style>
  <w:style w:type="paragraph" w:styleId="Encabezado">
    <w:name w:val="header"/>
    <w:basedOn w:val="Normal"/>
    <w:link w:val="EncabezadoCar"/>
    <w:rsid w:val="00886B97"/>
    <w:pPr>
      <w:tabs>
        <w:tab w:val="center" w:pos="4419"/>
        <w:tab w:val="right" w:pos="8838"/>
      </w:tabs>
    </w:pPr>
    <w:rPr>
      <w:rFonts w:ascii="Arial" w:hAnsi="Arial" w:cs="Arial"/>
      <w:sz w:val="20"/>
      <w:szCs w:val="20"/>
    </w:rPr>
  </w:style>
  <w:style w:type="character" w:customStyle="1" w:styleId="EncabezadoCar">
    <w:name w:val="Encabezado Car"/>
    <w:link w:val="Encabezado"/>
    <w:rsid w:val="00886B97"/>
    <w:rPr>
      <w:rFonts w:ascii="Arial" w:eastAsia="Times New Roman" w:hAnsi="Arial" w:cs="Arial"/>
      <w:sz w:val="20"/>
      <w:szCs w:val="20"/>
      <w:lang w:eastAsia="es-ES"/>
    </w:rPr>
  </w:style>
  <w:style w:type="character" w:styleId="Nmerodepgina">
    <w:name w:val="page number"/>
    <w:basedOn w:val="Fuentedeprrafopredeter"/>
    <w:rsid w:val="00886B97"/>
  </w:style>
  <w:style w:type="paragraph" w:styleId="Piedepgina">
    <w:name w:val="footer"/>
    <w:basedOn w:val="Normal"/>
    <w:link w:val="PiedepginaCar"/>
    <w:rsid w:val="00886B97"/>
    <w:pPr>
      <w:tabs>
        <w:tab w:val="center" w:pos="4419"/>
        <w:tab w:val="right" w:pos="8838"/>
      </w:tabs>
    </w:pPr>
    <w:rPr>
      <w:rFonts w:ascii="Arial" w:hAnsi="Arial" w:cs="Arial"/>
      <w:sz w:val="20"/>
      <w:szCs w:val="20"/>
    </w:rPr>
  </w:style>
  <w:style w:type="character" w:customStyle="1" w:styleId="PiedepginaCar">
    <w:name w:val="Pie de página Car"/>
    <w:link w:val="Piedepgina"/>
    <w:rsid w:val="00886B97"/>
    <w:rPr>
      <w:rFonts w:ascii="Arial" w:eastAsia="Times New Roman" w:hAnsi="Arial" w:cs="Arial"/>
      <w:sz w:val="20"/>
      <w:szCs w:val="20"/>
      <w:lang w:eastAsia="es-ES"/>
    </w:rPr>
  </w:style>
  <w:style w:type="paragraph" w:styleId="Subttulo">
    <w:name w:val="Subtitle"/>
    <w:basedOn w:val="Normal"/>
    <w:next w:val="Normal"/>
    <w:link w:val="SubttuloCar"/>
    <w:autoRedefine/>
    <w:qFormat/>
    <w:rsid w:val="00886B97"/>
    <w:pPr>
      <w:spacing w:after="60"/>
      <w:contextualSpacing/>
      <w:jc w:val="both"/>
    </w:pPr>
    <w:rPr>
      <w:rFonts w:ascii="Arial" w:hAnsi="Arial"/>
    </w:rPr>
  </w:style>
  <w:style w:type="character" w:customStyle="1" w:styleId="SubttuloCar">
    <w:name w:val="Subtítulo Car"/>
    <w:link w:val="Subttulo"/>
    <w:rsid w:val="00886B97"/>
    <w:rPr>
      <w:rFonts w:ascii="Arial" w:eastAsia="Times New Roman" w:hAnsi="Arial" w:cs="Times New Roman"/>
      <w:sz w:val="24"/>
      <w:szCs w:val="24"/>
      <w:lang w:eastAsia="es-ES"/>
    </w:rPr>
  </w:style>
  <w:style w:type="paragraph" w:customStyle="1" w:styleId="ABA">
    <w:name w:val="ABA"/>
    <w:basedOn w:val="Sangra2detindependiente"/>
    <w:link w:val="ABACar"/>
    <w:qFormat/>
    <w:rsid w:val="00886B97"/>
    <w:pPr>
      <w:spacing w:line="360" w:lineRule="auto"/>
      <w:ind w:firstLine="567"/>
    </w:pPr>
    <w:rPr>
      <w:rFonts w:cs="Times New Roman"/>
      <w:bCs/>
      <w:sz w:val="24"/>
      <w:szCs w:val="24"/>
    </w:rPr>
  </w:style>
  <w:style w:type="character" w:customStyle="1" w:styleId="ABACar">
    <w:name w:val="ABA Car"/>
    <w:link w:val="ABA"/>
    <w:rsid w:val="00886B97"/>
    <w:rPr>
      <w:rFonts w:ascii="Arial" w:eastAsia="Times New Roman" w:hAnsi="Arial" w:cs="Times New Roman"/>
      <w:bCs/>
      <w:sz w:val="24"/>
      <w:szCs w:val="24"/>
      <w:lang w:eastAsia="es-ES"/>
    </w:rPr>
  </w:style>
  <w:style w:type="paragraph" w:styleId="Textonotapie">
    <w:name w:val="footnote text"/>
    <w:aliases w:val=" Car,Car,Footnote Text Char Char Char Char Char,Footnote Text Char Char Char Char,Footnote reference,FA Fu,Footnote Text Char Char Char,Footnote Text Cha,FA Fußnotentext,FA Fuﬂnotentext,Footnote Text Char Char,FA Fu?notente,Ca,C,ft"/>
    <w:basedOn w:val="Normal"/>
    <w:link w:val="TextonotapieCar"/>
    <w:qFormat/>
    <w:rsid w:val="00886B97"/>
    <w:rPr>
      <w:sz w:val="20"/>
      <w:szCs w:val="20"/>
    </w:rPr>
  </w:style>
  <w:style w:type="character" w:customStyle="1" w:styleId="TextonotapieCar">
    <w:name w:val="Texto nota pie Car"/>
    <w:aliases w:val=" Car Car,Car Car,Footnote Text Char Char Char Char Char Car,Footnote Text Char Char Char Char Car,Footnote reference Car,FA Fu Car,Footnote Text Char Char Char Car,Footnote Text Cha Car,FA Fußnotentext Car,FA Fuﬂnotentext Car,Ca Car"/>
    <w:link w:val="Textonotapie"/>
    <w:rsid w:val="00886B97"/>
    <w:rPr>
      <w:rFonts w:ascii="Times New Roman" w:eastAsia="Times New Roman" w:hAnsi="Times New Roman" w:cs="Times New Roman"/>
      <w:sz w:val="20"/>
      <w:szCs w:val="20"/>
      <w:lang w:eastAsia="es-ES"/>
    </w:rPr>
  </w:style>
  <w:style w:type="character" w:customStyle="1" w:styleId="red">
    <w:name w:val="red"/>
    <w:basedOn w:val="Fuentedeprrafopredeter"/>
    <w:rsid w:val="00886B97"/>
  </w:style>
  <w:style w:type="character" w:styleId="Refdenotaalpie">
    <w:name w:val="footnote reference"/>
    <w:aliases w:val="ABA Ref. de nota al pie,Texto de nota al pie,Appel note de bas de page,Footnotes refss,Footnote number,referencia nota al pie,BVI fnr,f,4_G,16 Point,Superscript 6 Point,Texto nota al pie,Footnote Reference Char3,Ref. de nota al,ABA 2"/>
    <w:qFormat/>
    <w:rsid w:val="00886B97"/>
    <w:rPr>
      <w:vertAlign w:val="superscript"/>
    </w:rPr>
  </w:style>
  <w:style w:type="character" w:customStyle="1" w:styleId="labesdetalle1">
    <w:name w:val="labesdetalle1"/>
    <w:rsid w:val="00886B97"/>
    <w:rPr>
      <w:rFonts w:ascii="Calibri" w:hAnsi="Calibri" w:hint="default"/>
      <w:sz w:val="26"/>
      <w:szCs w:val="26"/>
    </w:rPr>
  </w:style>
  <w:style w:type="paragraph" w:styleId="Textoindependiente">
    <w:name w:val="Body Text"/>
    <w:basedOn w:val="Normal"/>
    <w:link w:val="TextoindependienteCar"/>
    <w:uiPriority w:val="99"/>
    <w:semiHidden/>
    <w:unhideWhenUsed/>
    <w:rsid w:val="00E27B22"/>
    <w:pPr>
      <w:spacing w:after="120"/>
    </w:pPr>
  </w:style>
  <w:style w:type="character" w:customStyle="1" w:styleId="TextoindependienteCar">
    <w:name w:val="Texto independiente Car"/>
    <w:link w:val="Textoindependiente"/>
    <w:uiPriority w:val="99"/>
    <w:semiHidden/>
    <w:rsid w:val="00E27B22"/>
    <w:rPr>
      <w:rFonts w:ascii="Times New Roman" w:eastAsia="Times New Roman" w:hAnsi="Times New Roman"/>
      <w:sz w:val="24"/>
      <w:szCs w:val="24"/>
      <w:lang w:eastAsia="es-ES"/>
    </w:rPr>
  </w:style>
  <w:style w:type="character" w:customStyle="1" w:styleId="lbl-encabezado-negro">
    <w:name w:val="lbl-encabezado-negro"/>
    <w:basedOn w:val="Fuentedeprrafopredeter"/>
    <w:rsid w:val="000A29EB"/>
  </w:style>
  <w:style w:type="paragraph" w:styleId="Textodeglobo">
    <w:name w:val="Balloon Text"/>
    <w:basedOn w:val="Normal"/>
    <w:link w:val="TextodegloboCar"/>
    <w:uiPriority w:val="99"/>
    <w:semiHidden/>
    <w:unhideWhenUsed/>
    <w:rsid w:val="00917C51"/>
    <w:rPr>
      <w:rFonts w:ascii="Tahoma" w:hAnsi="Tahoma" w:cs="Tahoma"/>
      <w:sz w:val="16"/>
      <w:szCs w:val="16"/>
    </w:rPr>
  </w:style>
  <w:style w:type="character" w:customStyle="1" w:styleId="TextodegloboCar">
    <w:name w:val="Texto de globo Car"/>
    <w:link w:val="Textodeglobo"/>
    <w:uiPriority w:val="99"/>
    <w:semiHidden/>
    <w:rsid w:val="00917C51"/>
    <w:rPr>
      <w:rFonts w:ascii="Tahoma" w:eastAsia="Times New Roman" w:hAnsi="Tahoma" w:cs="Tahoma"/>
      <w:sz w:val="16"/>
      <w:szCs w:val="16"/>
      <w:lang w:eastAsia="es-ES"/>
    </w:rPr>
  </w:style>
  <w:style w:type="paragraph" w:styleId="Sangra3detindependiente">
    <w:name w:val="Body Text Indent 3"/>
    <w:basedOn w:val="Normal"/>
    <w:link w:val="Sangra3detindependienteCar"/>
    <w:rsid w:val="00BC1D79"/>
    <w:pPr>
      <w:spacing w:after="120"/>
      <w:ind w:left="283"/>
    </w:pPr>
    <w:rPr>
      <w:sz w:val="16"/>
      <w:szCs w:val="16"/>
    </w:rPr>
  </w:style>
  <w:style w:type="character" w:customStyle="1" w:styleId="Sangra3detindependienteCar">
    <w:name w:val="Sangría 3 de t. independiente Car"/>
    <w:link w:val="Sangra3detindependiente"/>
    <w:rsid w:val="00BC1D79"/>
    <w:rPr>
      <w:rFonts w:ascii="Times New Roman" w:eastAsia="Times New Roman" w:hAnsi="Times New Roman"/>
      <w:sz w:val="16"/>
      <w:szCs w:val="16"/>
      <w:lang w:eastAsia="es-ES"/>
    </w:rPr>
  </w:style>
  <w:style w:type="paragraph" w:styleId="Prrafodelista">
    <w:name w:val="List Paragraph"/>
    <w:basedOn w:val="Normal"/>
    <w:qFormat/>
    <w:rsid w:val="00BC1D79"/>
    <w:pPr>
      <w:ind w:left="720"/>
      <w:contextualSpacing/>
    </w:pPr>
  </w:style>
  <w:style w:type="table" w:styleId="Tablaconcuadrcula">
    <w:name w:val="Table Grid"/>
    <w:basedOn w:val="Tablanormal"/>
    <w:uiPriority w:val="59"/>
    <w:rsid w:val="00E57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46632-ED4D-4FFD-AB95-8F1E0B9B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6628</Words>
  <Characters>36458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43001</CharactersWithSpaces>
  <SharedDoc>false</SharedDoc>
  <HLinks>
    <vt:vector size="6" baseType="variant">
      <vt:variant>
        <vt:i4>1441870</vt:i4>
      </vt:variant>
      <vt:variant>
        <vt:i4>0</vt:i4>
      </vt:variant>
      <vt:variant>
        <vt:i4>0</vt:i4>
      </vt:variant>
      <vt:variant>
        <vt:i4>5</vt:i4>
      </vt:variant>
      <vt:variant>
        <vt:lpwstr>http://ius.scjn.gob.mx/paginas/DetalleGeneral.aspx?id=188745&amp;Clase=DetalleTesisBL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Tribual esp adol</cp:lastModifiedBy>
  <cp:revision>2</cp:revision>
  <cp:lastPrinted>2019-09-05T14:16:00Z</cp:lastPrinted>
  <dcterms:created xsi:type="dcterms:W3CDTF">2021-07-07T18:46:00Z</dcterms:created>
  <dcterms:modified xsi:type="dcterms:W3CDTF">2021-07-07T18:46:00Z</dcterms:modified>
</cp:coreProperties>
</file>